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4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13G</w:t>
      </w:r>
    </w:p>
    <w:p>
      <w:pPr>
        <w:spacing w:after="0" w:line="24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15)*</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ABM INDUSTRIES INC</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7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000957100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2010</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520" w:hanging="746"/>
        <w:spacing w:after="0"/>
        <w:tabs>
          <w:tab w:leader="none" w:pos="5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w:t>
      </w:r>
    </w:p>
    <w:p>
      <w:pPr>
        <w:spacing w:after="0" w:line="23"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 – 1(c)</w:t>
      </w:r>
    </w:p>
    <w:p>
      <w:pPr>
        <w:spacing w:after="0" w:line="9"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 – 1(d)</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right="80" w:firstLine="630"/>
        <w:spacing w:after="0" w:line="264" w:lineRule="auto"/>
        <w:rPr>
          <w:sz w:val="20"/>
          <w:szCs w:val="20"/>
          <w:color w:val="auto"/>
        </w:rPr>
      </w:pPr>
      <w:r>
        <w:rPr>
          <w:rFonts w:ascii="Arial" w:cs="Arial" w:eastAsia="Arial" w:hAnsi="Arial"/>
          <w:sz w:val="18"/>
          <w:szCs w:val="18"/>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229"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720" w:type="dxa"/>
            <w:vAlign w:val="bottom"/>
            <w:tcBorders>
              <w:top w:val="single" w:sz="8" w:color="auto"/>
              <w:bottom w:val="single" w:sz="8" w:color="696969"/>
            </w:tcBorders>
          </w:tcPr>
          <w:p>
            <w:pPr>
              <w:spacing w:after="0"/>
              <w:rPr>
                <w:sz w:val="20"/>
                <w:szCs w:val="20"/>
                <w:color w:val="auto"/>
              </w:rPr>
            </w:pPr>
          </w:p>
        </w:tc>
        <w:tc>
          <w:tcPr>
            <w:tcW w:w="4220" w:type="dxa"/>
            <w:vAlign w:val="bottom"/>
            <w:tcBorders>
              <w:top w:val="single" w:sz="8" w:color="auto"/>
              <w:bottom w:val="single" w:sz="8" w:color="696969"/>
            </w:tcBorders>
          </w:tcPr>
          <w:p>
            <w:pPr>
              <w:ind w:left="80"/>
              <w:spacing w:after="0"/>
              <w:rPr>
                <w:sz w:val="20"/>
                <w:szCs w:val="20"/>
                <w:color w:val="auto"/>
              </w:rPr>
            </w:pPr>
            <w:r>
              <w:rPr>
                <w:rFonts w:ascii="Arial" w:cs="Arial" w:eastAsia="Arial" w:hAnsi="Arial"/>
                <w:sz w:val="18"/>
                <w:szCs w:val="18"/>
                <w:color w:val="auto"/>
              </w:rPr>
              <w:t>CUSIP No 000957100</w:t>
            </w:r>
          </w:p>
        </w:tc>
        <w:tc>
          <w:tcPr>
            <w:tcW w:w="6480" w:type="dxa"/>
            <w:vAlign w:val="bottom"/>
            <w:tcBorders>
              <w:top w:val="single" w:sz="8" w:color="auto"/>
              <w:bottom w:val="single" w:sz="8" w:color="696969"/>
            </w:tcBorders>
          </w:tcPr>
          <w:p>
            <w:pPr>
              <w:jc w:val="right"/>
              <w:ind w:right="5310"/>
              <w:spacing w:after="0"/>
              <w:rPr>
                <w:sz w:val="20"/>
                <w:szCs w:val="20"/>
                <w:color w:val="auto"/>
              </w:rPr>
            </w:pPr>
            <w:r>
              <w:rPr>
                <w:rFonts w:ascii="Arial" w:cs="Arial" w:eastAsia="Arial" w:hAnsi="Arial"/>
                <w:sz w:val="18"/>
                <w:szCs w:val="18"/>
                <w:b w:val="1"/>
                <w:bCs w:val="1"/>
                <w:color w:val="auto"/>
              </w:rPr>
              <w:t>13G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4220" w:type="dxa"/>
            <w:vAlign w:val="bottom"/>
          </w:tcPr>
          <w:p>
            <w:pPr>
              <w:ind w:left="480"/>
              <w:spacing w:after="0" w:line="195" w:lineRule="exact"/>
              <w:rPr>
                <w:sz w:val="20"/>
                <w:szCs w:val="20"/>
                <w:color w:val="auto"/>
              </w:rPr>
            </w:pPr>
            <w:r>
              <w:rPr>
                <w:rFonts w:ascii="Arial" w:cs="Arial" w:eastAsia="Arial" w:hAnsi="Arial"/>
                <w:sz w:val="18"/>
                <w:szCs w:val="18"/>
                <w:color w:val="auto"/>
              </w:rPr>
              <w:t>NAMES OF REPORTING PERSONS</w:t>
            </w:r>
          </w:p>
        </w:tc>
        <w:tc>
          <w:tcPr>
            <w:tcW w:w="6480" w:type="dxa"/>
            <w:vAlign w:val="bottom"/>
          </w:tcPr>
          <w:p>
            <w:pPr>
              <w:jc w:val="right"/>
              <w:spacing w:after="0" w:line="195" w:lineRule="exact"/>
              <w:rPr>
                <w:sz w:val="20"/>
                <w:szCs w:val="20"/>
                <w:color w:val="auto"/>
              </w:rPr>
            </w:pPr>
            <w:r>
              <w:rPr>
                <w:rFonts w:ascii="Arial" w:cs="Arial" w:eastAsia="Arial" w:hAnsi="Arial"/>
                <w:sz w:val="18"/>
                <w:szCs w:val="18"/>
                <w:color w:val="auto"/>
              </w:rPr>
              <w:t>I.R.S. IDENTIFICATION NO.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ABOVE PERSONS (ENTITIES ONLY):</w:t>
            </w: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Bank of America Corporation</w:t>
            </w:r>
          </w:p>
        </w:tc>
        <w:tc>
          <w:tcPr>
            <w:tcW w:w="6480" w:type="dxa"/>
            <w:vAlign w:val="bottom"/>
          </w:tcPr>
          <w:p>
            <w:pPr>
              <w:jc w:val="right"/>
              <w:ind w:right="2290"/>
              <w:spacing w:after="0"/>
              <w:rPr>
                <w:sz w:val="20"/>
                <w:szCs w:val="20"/>
                <w:color w:val="auto"/>
              </w:rPr>
            </w:pPr>
            <w:r>
              <w:rPr>
                <w:rFonts w:ascii="Arial" w:cs="Arial" w:eastAsia="Arial" w:hAnsi="Arial"/>
                <w:sz w:val="18"/>
                <w:szCs w:val="18"/>
                <w:color w:val="auto"/>
              </w:rPr>
              <w:t>56-0906609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10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w:t>
            </w:r>
          </w:p>
        </w:tc>
        <w:tc>
          <w:tcPr>
            <w:tcW w:w="10700" w:type="dxa"/>
            <w:vAlign w:val="bottom"/>
            <w:tcBorders>
              <w:top w:val="single" w:sz="8" w:color="auto"/>
            </w:tcBorders>
            <w:gridSpan w:val="2"/>
          </w:tcPr>
          <w:p>
            <w:pPr>
              <w:ind w:left="48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tcPr>
          <w:p>
            <w:pPr>
              <w:jc w:val="right"/>
              <w:ind w:right="20"/>
              <w:spacing w:after="0"/>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500" w:type="dxa"/>
            <w:vAlign w:val="bottom"/>
            <w:gridSpan w:val="2"/>
          </w:tcPr>
          <w:p>
            <w:pPr>
              <w:jc w:val="right"/>
              <w:ind w:right="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43"/>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0740"/>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5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8"/>
              </w:rPr>
              <w:t>SHARES BENEFICIALLY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6</w:t>
            </w:r>
          </w:p>
        </w:tc>
        <w:tc>
          <w:tcPr>
            <w:tcW w:w="54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560" w:type="dxa"/>
            <w:vAlign w:val="bottom"/>
            <w:vMerge w:val="restart"/>
          </w:tcPr>
          <w:p>
            <w:pPr>
              <w:jc w:val="right"/>
              <w:spacing w:after="0"/>
              <w:rPr>
                <w:sz w:val="20"/>
                <w:szCs w:val="20"/>
                <w:color w:val="auto"/>
              </w:rPr>
            </w:pPr>
            <w:r>
              <w:rPr>
                <w:rFonts w:ascii="Arial" w:cs="Arial" w:eastAsia="Arial" w:hAnsi="Arial"/>
                <w:sz w:val="18"/>
                <w:szCs w:val="18"/>
                <w:color w:val="auto"/>
              </w:rPr>
              <w:t>7,003,965</w:t>
            </w:r>
          </w:p>
        </w:tc>
        <w:tc>
          <w:tcPr>
            <w:tcW w:w="0" w:type="dxa"/>
            <w:vAlign w:val="bottom"/>
          </w:tcPr>
          <w:p>
            <w:pPr>
              <w:spacing w:after="0"/>
              <w:rPr>
                <w:sz w:val="1"/>
                <w:szCs w:val="1"/>
                <w:color w:val="auto"/>
              </w:rPr>
            </w:pPr>
          </w:p>
        </w:tc>
      </w:tr>
      <w:tr>
        <w:trPr>
          <w:trHeight w:val="21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00" w:type="dxa"/>
            <w:vAlign w:val="bottom"/>
            <w:gridSpan w:val="2"/>
            <w:vMerge w:val="continue"/>
          </w:tcPr>
          <w:p>
            <w:pPr>
              <w:spacing w:after="0"/>
              <w:rPr>
                <w:sz w:val="18"/>
                <w:szCs w:val="18"/>
                <w:color w:val="auto"/>
              </w:rPr>
            </w:pPr>
          </w:p>
        </w:tc>
        <w:tc>
          <w:tcPr>
            <w:tcW w:w="5440" w:type="dxa"/>
            <w:vAlign w:val="bottom"/>
            <w:vMerge w:val="continue"/>
          </w:tcPr>
          <w:p>
            <w:pPr>
              <w:spacing w:after="0"/>
              <w:rPr>
                <w:sz w:val="18"/>
                <w:szCs w:val="18"/>
                <w:color w:val="auto"/>
              </w:rPr>
            </w:pPr>
          </w:p>
        </w:tc>
        <w:tc>
          <w:tcPr>
            <w:tcW w:w="3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8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w:t>
            </w:r>
          </w:p>
        </w:tc>
        <w:tc>
          <w:tcPr>
            <w:tcW w:w="5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8</w:t>
            </w:r>
          </w:p>
        </w:tc>
        <w:tc>
          <w:tcPr>
            <w:tcW w:w="54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560" w:type="dxa"/>
            <w:vAlign w:val="bottom"/>
            <w:vMerge w:val="restart"/>
          </w:tcPr>
          <w:p>
            <w:pPr>
              <w:jc w:val="right"/>
              <w:spacing w:after="0"/>
              <w:rPr>
                <w:sz w:val="20"/>
                <w:szCs w:val="20"/>
                <w:color w:val="auto"/>
              </w:rPr>
            </w:pPr>
            <w:r>
              <w:rPr>
                <w:rFonts w:ascii="Arial" w:cs="Arial" w:eastAsia="Arial" w:hAnsi="Arial"/>
                <w:sz w:val="18"/>
                <w:szCs w:val="18"/>
                <w:color w:val="auto"/>
              </w:rPr>
              <w:t>7,135,479</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5440" w:type="dxa"/>
            <w:vAlign w:val="bottom"/>
            <w:vMerge w:val="continue"/>
          </w:tcPr>
          <w:p>
            <w:pPr>
              <w:spacing w:after="0"/>
              <w:rPr>
                <w:sz w:val="19"/>
                <w:szCs w:val="19"/>
                <w:color w:val="auto"/>
              </w:rPr>
            </w:pPr>
          </w:p>
        </w:tc>
        <w:tc>
          <w:tcPr>
            <w:tcW w:w="3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5" w:lineRule="exact"/>
        <w:rPr>
          <w:sz w:val="20"/>
          <w:szCs w:val="20"/>
          <w:color w:val="auto"/>
        </w:rPr>
      </w:pPr>
    </w:p>
    <w:p>
      <w:pPr>
        <w:ind w:left="1200" w:hanging="643"/>
        <w:spacing w:after="0"/>
        <w:tabs>
          <w:tab w:leader="none" w:pos="12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700"/>
        <w:spacing w:after="0"/>
        <w:rPr>
          <w:sz w:val="20"/>
          <w:szCs w:val="20"/>
          <w:color w:val="auto"/>
        </w:rPr>
      </w:pPr>
      <w:r>
        <w:rPr>
          <w:rFonts w:ascii="Arial" w:cs="Arial" w:eastAsia="Arial" w:hAnsi="Arial"/>
          <w:sz w:val="16"/>
          <w:szCs w:val="16"/>
          <w:color w:val="auto"/>
        </w:rPr>
        <w:t>7,135,479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0"/>
          <w:szCs w:val="20"/>
          <w:color w:val="auto"/>
        </w:rPr>
      </w:pPr>
    </w:p>
    <w:p>
      <w:pPr>
        <w:ind w:left="1200" w:hanging="688"/>
        <w:spacing w:after="0"/>
        <w:tabs>
          <w:tab w:leader="none" w:pos="1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00" w:hanging="683"/>
        <w:spacing w:after="0"/>
        <w:tabs>
          <w:tab w:leader="none" w:pos="1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0"/>
          <w:szCs w:val="20"/>
          <w:color w:val="auto"/>
        </w:rPr>
      </w:pPr>
    </w:p>
    <w:p>
      <w:pPr>
        <w:ind w:left="1200" w:hanging="688"/>
        <w:spacing w:after="0"/>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20" w:type="dxa"/>
            <w:vAlign w:val="bottom"/>
            <w:tcBorders>
              <w:top w:val="single" w:sz="8" w:color="auto"/>
              <w:bottom w:val="single" w:sz="8" w:color="auto"/>
            </w:tcBorders>
          </w:tcPr>
          <w:p>
            <w:pPr>
              <w:spacing w:after="0"/>
              <w:rPr>
                <w:sz w:val="20"/>
                <w:szCs w:val="20"/>
                <w:color w:val="auto"/>
              </w:rPr>
            </w:pPr>
          </w:p>
        </w:tc>
        <w:tc>
          <w:tcPr>
            <w:tcW w:w="41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CUSIP No 000957100</w:t>
            </w:r>
          </w:p>
        </w:tc>
        <w:tc>
          <w:tcPr>
            <w:tcW w:w="6560" w:type="dxa"/>
            <w:vAlign w:val="bottom"/>
            <w:tcBorders>
              <w:top w:val="single" w:sz="8" w:color="auto"/>
              <w:bottom w:val="single" w:sz="8" w:color="auto"/>
            </w:tcBorders>
          </w:tcPr>
          <w:p>
            <w:pPr>
              <w:jc w:val="right"/>
              <w:ind w:right="5310"/>
              <w:spacing w:after="0"/>
              <w:rPr>
                <w:sz w:val="20"/>
                <w:szCs w:val="20"/>
                <w:color w:val="auto"/>
              </w:rPr>
            </w:pPr>
            <w:r>
              <w:rPr>
                <w:rFonts w:ascii="Arial" w:cs="Arial" w:eastAsia="Arial" w:hAnsi="Arial"/>
                <w:sz w:val="18"/>
                <w:szCs w:val="18"/>
                <w:b w:val="1"/>
                <w:bCs w:val="1"/>
                <w:color w:val="auto"/>
              </w:rPr>
              <w:t>13G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4140" w:type="dxa"/>
            <w:vAlign w:val="bottom"/>
          </w:tcPr>
          <w:p>
            <w:pPr>
              <w:ind w:left="480"/>
              <w:spacing w:after="0" w:line="195" w:lineRule="exact"/>
              <w:rPr>
                <w:sz w:val="20"/>
                <w:szCs w:val="20"/>
                <w:color w:val="auto"/>
              </w:rPr>
            </w:pPr>
            <w:r>
              <w:rPr>
                <w:rFonts w:ascii="Arial" w:cs="Arial" w:eastAsia="Arial" w:hAnsi="Arial"/>
                <w:sz w:val="18"/>
                <w:szCs w:val="18"/>
                <w:color w:val="auto"/>
              </w:rPr>
              <w:t>NAMES OF REPORTING PERSONS</w:t>
            </w:r>
          </w:p>
        </w:tc>
        <w:tc>
          <w:tcPr>
            <w:tcW w:w="6560" w:type="dxa"/>
            <w:vAlign w:val="bottom"/>
          </w:tcPr>
          <w:p>
            <w:pPr>
              <w:jc w:val="right"/>
              <w:spacing w:after="0" w:line="195" w:lineRule="exact"/>
              <w:rPr>
                <w:sz w:val="20"/>
                <w:szCs w:val="20"/>
                <w:color w:val="auto"/>
              </w:rPr>
            </w:pPr>
            <w:r>
              <w:rPr>
                <w:rFonts w:ascii="Arial" w:cs="Arial" w:eastAsia="Arial" w:hAnsi="Arial"/>
                <w:sz w:val="18"/>
                <w:szCs w:val="18"/>
                <w:color w:val="auto"/>
              </w:rPr>
              <w:t>I.R.S. IDENTIFICATION NO. OF ABOVE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PERSONS (ENTITIES ONLY):</w:t>
            </w:r>
          </w:p>
        </w:tc>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Bank of America, NA</w:t>
            </w:r>
          </w:p>
        </w:tc>
        <w:tc>
          <w:tcPr>
            <w:tcW w:w="6560" w:type="dxa"/>
            <w:vAlign w:val="bottom"/>
          </w:tcPr>
          <w:p>
            <w:pPr>
              <w:jc w:val="right"/>
              <w:ind w:right="2950"/>
              <w:spacing w:after="0"/>
              <w:rPr>
                <w:sz w:val="20"/>
                <w:szCs w:val="20"/>
                <w:color w:val="auto"/>
              </w:rPr>
            </w:pPr>
            <w:r>
              <w:rPr>
                <w:rFonts w:ascii="Arial" w:cs="Arial" w:eastAsia="Arial" w:hAnsi="Arial"/>
                <w:sz w:val="18"/>
                <w:szCs w:val="18"/>
                <w:color w:val="auto"/>
              </w:rPr>
              <w:t>94-1687665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10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w:t>
            </w:r>
          </w:p>
        </w:tc>
        <w:tc>
          <w:tcPr>
            <w:tcW w:w="10700" w:type="dxa"/>
            <w:vAlign w:val="bottom"/>
            <w:tcBorders>
              <w:top w:val="single" w:sz="8" w:color="auto"/>
            </w:tcBorders>
            <w:gridSpan w:val="2"/>
          </w:tcPr>
          <w:p>
            <w:pPr>
              <w:ind w:left="48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580" w:type="dxa"/>
            <w:vAlign w:val="bottom"/>
            <w:gridSpan w:val="2"/>
          </w:tcPr>
          <w:p>
            <w:pPr>
              <w:jc w:val="right"/>
              <w:ind w:right="20"/>
              <w:spacing w:after="0"/>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580" w:type="dxa"/>
            <w:vAlign w:val="bottom"/>
            <w:gridSpan w:val="2"/>
          </w:tcPr>
          <w:p>
            <w:pPr>
              <w:jc w:val="right"/>
              <w:ind w:right="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43"/>
        <w:spacing w:after="0"/>
        <w:tabs>
          <w:tab w:leader="none" w:pos="1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432"/>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53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3700" w:type="dxa"/>
            <w:vAlign w:val="bottom"/>
          </w:tcPr>
          <w:p>
            <w:pPr>
              <w:jc w:val="right"/>
              <w:spacing w:after="0"/>
              <w:rPr>
                <w:sz w:val="20"/>
                <w:szCs w:val="20"/>
                <w:color w:val="auto"/>
              </w:rPr>
            </w:pPr>
            <w:r>
              <w:rPr>
                <w:rFonts w:ascii="Arial" w:cs="Arial" w:eastAsia="Arial" w:hAnsi="Arial"/>
                <w:sz w:val="18"/>
                <w:szCs w:val="18"/>
                <w:color w:val="auto"/>
              </w:rPr>
              <w:t>933,646</w:t>
            </w:r>
          </w:p>
        </w:tc>
        <w:tc>
          <w:tcPr>
            <w:tcW w:w="0" w:type="dxa"/>
            <w:vAlign w:val="bottom"/>
          </w:tcPr>
          <w:p>
            <w:pPr>
              <w:spacing w:after="0"/>
              <w:rPr>
                <w:sz w:val="1"/>
                <w:szCs w:val="1"/>
                <w:color w:val="auto"/>
              </w:rPr>
            </w:pPr>
          </w:p>
        </w:tc>
      </w:tr>
      <w:tr>
        <w:trPr>
          <w:trHeight w:val="196"/>
        </w:trPr>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98"/>
              </w:rPr>
              <w:t>SHARES BENEFICIALLY</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6</w:t>
            </w:r>
          </w:p>
        </w:tc>
        <w:tc>
          <w:tcPr>
            <w:tcW w:w="53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700" w:type="dxa"/>
            <w:vAlign w:val="bottom"/>
            <w:vMerge w:val="restart"/>
          </w:tcPr>
          <w:p>
            <w:pPr>
              <w:jc w:val="right"/>
              <w:spacing w:after="0"/>
              <w:rPr>
                <w:sz w:val="20"/>
                <w:szCs w:val="20"/>
                <w:color w:val="auto"/>
              </w:rPr>
            </w:pPr>
            <w:r>
              <w:rPr>
                <w:rFonts w:ascii="Arial" w:cs="Arial" w:eastAsia="Arial" w:hAnsi="Arial"/>
                <w:sz w:val="18"/>
                <w:szCs w:val="18"/>
                <w:color w:val="auto"/>
              </w:rPr>
              <w:t>6,041,237</w:t>
            </w:r>
          </w:p>
        </w:tc>
        <w:tc>
          <w:tcPr>
            <w:tcW w:w="0" w:type="dxa"/>
            <w:vAlign w:val="bottom"/>
          </w:tcPr>
          <w:p>
            <w:pPr>
              <w:spacing w:after="0"/>
              <w:rPr>
                <w:sz w:val="1"/>
                <w:szCs w:val="1"/>
                <w:color w:val="auto"/>
              </w:rPr>
            </w:pPr>
          </w:p>
        </w:tc>
      </w:tr>
      <w:tr>
        <w:trPr>
          <w:trHeight w:val="216"/>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80" w:type="dxa"/>
            <w:vAlign w:val="bottom"/>
            <w:gridSpan w:val="2"/>
            <w:vMerge w:val="continue"/>
          </w:tcPr>
          <w:p>
            <w:pPr>
              <w:spacing w:after="0"/>
              <w:rPr>
                <w:sz w:val="18"/>
                <w:szCs w:val="18"/>
                <w:color w:val="auto"/>
              </w:rPr>
            </w:pPr>
          </w:p>
        </w:tc>
        <w:tc>
          <w:tcPr>
            <w:tcW w:w="5300" w:type="dxa"/>
            <w:vAlign w:val="bottom"/>
            <w:vMerge w:val="continue"/>
          </w:tcPr>
          <w:p>
            <w:pPr>
              <w:spacing w:after="0"/>
              <w:rPr>
                <w:sz w:val="18"/>
                <w:szCs w:val="18"/>
                <w:color w:val="auto"/>
              </w:rPr>
            </w:pPr>
          </w:p>
        </w:tc>
        <w:tc>
          <w:tcPr>
            <w:tcW w:w="3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w:t>
            </w:r>
          </w:p>
        </w:tc>
        <w:tc>
          <w:tcPr>
            <w:tcW w:w="530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3700" w:type="dxa"/>
            <w:vAlign w:val="bottom"/>
          </w:tcPr>
          <w:p>
            <w:pPr>
              <w:jc w:val="right"/>
              <w:spacing w:after="0"/>
              <w:rPr>
                <w:sz w:val="20"/>
                <w:szCs w:val="20"/>
                <w:color w:val="auto"/>
              </w:rPr>
            </w:pPr>
            <w:r>
              <w:rPr>
                <w:rFonts w:ascii="Arial" w:cs="Arial" w:eastAsia="Arial" w:hAnsi="Arial"/>
                <w:sz w:val="18"/>
                <w:szCs w:val="18"/>
                <w:color w:val="auto"/>
              </w:rPr>
              <w:t>1,023,499</w:t>
            </w:r>
          </w:p>
        </w:tc>
        <w:tc>
          <w:tcPr>
            <w:tcW w:w="0" w:type="dxa"/>
            <w:vAlign w:val="bottom"/>
          </w:tcPr>
          <w:p>
            <w:pPr>
              <w:spacing w:after="0"/>
              <w:rPr>
                <w:sz w:val="1"/>
                <w:szCs w:val="1"/>
                <w:color w:val="auto"/>
              </w:rPr>
            </w:pPr>
          </w:p>
        </w:tc>
      </w:tr>
      <w:tr>
        <w:trPr>
          <w:trHeight w:val="196"/>
        </w:trPr>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96"/>
              </w:rPr>
              <w:t>PERSON WITH</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8</w:t>
            </w:r>
          </w:p>
        </w:tc>
        <w:tc>
          <w:tcPr>
            <w:tcW w:w="53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700" w:type="dxa"/>
            <w:vAlign w:val="bottom"/>
            <w:vMerge w:val="restart"/>
          </w:tcPr>
          <w:p>
            <w:pPr>
              <w:jc w:val="right"/>
              <w:spacing w:after="0"/>
              <w:rPr>
                <w:sz w:val="20"/>
                <w:szCs w:val="20"/>
                <w:color w:val="auto"/>
              </w:rPr>
            </w:pPr>
            <w:r>
              <w:rPr>
                <w:rFonts w:ascii="Arial" w:cs="Arial" w:eastAsia="Arial" w:hAnsi="Arial"/>
                <w:sz w:val="18"/>
                <w:szCs w:val="18"/>
                <w:color w:val="auto"/>
              </w:rPr>
              <w:t>6,082,852</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5300" w:type="dxa"/>
            <w:vAlign w:val="bottom"/>
            <w:vMerge w:val="continue"/>
          </w:tcPr>
          <w:p>
            <w:pPr>
              <w:spacing w:after="0"/>
              <w:rPr>
                <w:sz w:val="19"/>
                <w:szCs w:val="19"/>
                <w:color w:val="auto"/>
              </w:rPr>
            </w:pPr>
          </w:p>
        </w:tc>
        <w:tc>
          <w:tcPr>
            <w:tcW w:w="3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5" w:lineRule="exact"/>
        <w:rPr>
          <w:sz w:val="20"/>
          <w:szCs w:val="20"/>
          <w:color w:val="auto"/>
        </w:rPr>
      </w:pPr>
    </w:p>
    <w:p>
      <w:pPr>
        <w:ind w:left="1200" w:hanging="643"/>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700"/>
        <w:spacing w:after="0"/>
        <w:rPr>
          <w:sz w:val="20"/>
          <w:szCs w:val="20"/>
          <w:color w:val="auto"/>
        </w:rPr>
      </w:pPr>
      <w:r>
        <w:rPr>
          <w:rFonts w:ascii="Arial" w:cs="Arial" w:eastAsia="Arial" w:hAnsi="Arial"/>
          <w:sz w:val="16"/>
          <w:szCs w:val="16"/>
          <w:color w:val="auto"/>
        </w:rPr>
        <w:t>7,106,351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0"/>
          <w:szCs w:val="20"/>
          <w:color w:val="auto"/>
        </w:rPr>
      </w:pPr>
    </w:p>
    <w:p>
      <w:pPr>
        <w:ind w:left="1200" w:hanging="688"/>
        <w:spacing w:after="0"/>
        <w:tabs>
          <w:tab w:leader="none" w:pos="12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00" w:hanging="683"/>
        <w:spacing w:after="0"/>
        <w:tabs>
          <w:tab w:leader="none" w:pos="12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0"/>
          <w:szCs w:val="20"/>
          <w:color w:val="auto"/>
        </w:rPr>
      </w:pPr>
    </w:p>
    <w:p>
      <w:pPr>
        <w:ind w:left="1200" w:hanging="688"/>
        <w:spacing w:after="0"/>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720" w:type="dxa"/>
            <w:vAlign w:val="bottom"/>
            <w:tcBorders>
              <w:top w:val="single" w:sz="8" w:color="auto"/>
              <w:bottom w:val="single" w:sz="8" w:color="696969"/>
            </w:tcBorders>
          </w:tcPr>
          <w:p>
            <w:pPr>
              <w:spacing w:after="0"/>
              <w:rPr>
                <w:sz w:val="20"/>
                <w:szCs w:val="20"/>
                <w:color w:val="auto"/>
              </w:rPr>
            </w:pPr>
          </w:p>
        </w:tc>
        <w:tc>
          <w:tcPr>
            <w:tcW w:w="4540" w:type="dxa"/>
            <w:vAlign w:val="bottom"/>
            <w:tcBorders>
              <w:top w:val="single" w:sz="8" w:color="auto"/>
              <w:bottom w:val="single" w:sz="8" w:color="696969"/>
            </w:tcBorders>
          </w:tcPr>
          <w:p>
            <w:pPr>
              <w:ind w:left="80"/>
              <w:spacing w:after="0"/>
              <w:rPr>
                <w:sz w:val="20"/>
                <w:szCs w:val="20"/>
                <w:color w:val="auto"/>
              </w:rPr>
            </w:pPr>
            <w:r>
              <w:rPr>
                <w:rFonts w:ascii="Arial" w:cs="Arial" w:eastAsia="Arial" w:hAnsi="Arial"/>
                <w:sz w:val="18"/>
                <w:szCs w:val="18"/>
                <w:color w:val="auto"/>
              </w:rPr>
              <w:t>CUSIP No 000957100</w:t>
            </w:r>
          </w:p>
        </w:tc>
        <w:tc>
          <w:tcPr>
            <w:tcW w:w="6160" w:type="dxa"/>
            <w:vAlign w:val="bottom"/>
            <w:tcBorders>
              <w:top w:val="single" w:sz="8" w:color="auto"/>
              <w:bottom w:val="single" w:sz="8" w:color="696969"/>
            </w:tcBorders>
          </w:tcPr>
          <w:p>
            <w:pPr>
              <w:jc w:val="right"/>
              <w:ind w:right="5310"/>
              <w:spacing w:after="0"/>
              <w:rPr>
                <w:sz w:val="20"/>
                <w:szCs w:val="20"/>
                <w:color w:val="auto"/>
              </w:rPr>
            </w:pPr>
            <w:r>
              <w:rPr>
                <w:rFonts w:ascii="Arial" w:cs="Arial" w:eastAsia="Arial" w:hAnsi="Arial"/>
                <w:sz w:val="18"/>
                <w:szCs w:val="18"/>
                <w:b w:val="1"/>
                <w:bCs w:val="1"/>
                <w:color w:val="auto"/>
              </w:rPr>
              <w:t>13G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4540" w:type="dxa"/>
            <w:vAlign w:val="bottom"/>
          </w:tcPr>
          <w:p>
            <w:pPr>
              <w:ind w:left="480"/>
              <w:spacing w:after="0" w:line="195" w:lineRule="exact"/>
              <w:rPr>
                <w:sz w:val="20"/>
                <w:szCs w:val="20"/>
                <w:color w:val="auto"/>
              </w:rPr>
            </w:pPr>
            <w:r>
              <w:rPr>
                <w:rFonts w:ascii="Arial" w:cs="Arial" w:eastAsia="Arial" w:hAnsi="Arial"/>
                <w:sz w:val="18"/>
                <w:szCs w:val="18"/>
                <w:color w:val="auto"/>
              </w:rPr>
              <w:t>NAMES OF REPORTING PERSONS</w:t>
            </w:r>
          </w:p>
        </w:tc>
        <w:tc>
          <w:tcPr>
            <w:tcW w:w="6160" w:type="dxa"/>
            <w:vAlign w:val="bottom"/>
          </w:tcPr>
          <w:p>
            <w:pPr>
              <w:jc w:val="center"/>
              <w:ind w:left="5630"/>
              <w:spacing w:after="0" w:line="195" w:lineRule="exact"/>
              <w:rPr>
                <w:sz w:val="20"/>
                <w:szCs w:val="20"/>
                <w:color w:val="auto"/>
              </w:rPr>
            </w:pPr>
            <w:r>
              <w:rPr>
                <w:rFonts w:ascii="Arial" w:cs="Arial" w:eastAsia="Arial" w:hAnsi="Arial"/>
                <w:sz w:val="18"/>
                <w:szCs w:val="18"/>
                <w:color w:val="auto"/>
                <w:w w:val="96"/>
              </w:rPr>
              <w:t>&lt; font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20" w:type="dxa"/>
            <w:vAlign w:val="bottom"/>
            <w:gridSpan w:val="3"/>
          </w:tcPr>
          <w:p>
            <w:pPr>
              <w:ind w:left="480"/>
              <w:spacing w:after="0"/>
              <w:rPr>
                <w:sz w:val="20"/>
                <w:szCs w:val="20"/>
                <w:color w:val="auto"/>
              </w:rPr>
            </w:pPr>
            <w:r>
              <w:rPr>
                <w:rFonts w:ascii="Arial" w:cs="Arial" w:eastAsia="Arial" w:hAnsi="Arial"/>
                <w:sz w:val="18"/>
                <w:szCs w:val="18"/>
                <w:color w:val="auto"/>
                <w:w w:val="96"/>
              </w:rPr>
              <w:t>style="DISPLAY: inline; FONT-SIZE: 10pt; FONT-FAMILY: times new roman; FONT-VARIANT: small-caps"&gt;I.R.S. IDENTIFICATION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NO. OF ABOVE PERSONS (ENTITIES ONLY):</w:t>
            </w:r>
          </w:p>
        </w:tc>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Banc of America Investment Advisors, Inc.</w:t>
            </w:r>
          </w:p>
        </w:tc>
        <w:tc>
          <w:tcPr>
            <w:tcW w:w="6160" w:type="dxa"/>
            <w:vAlign w:val="bottom"/>
          </w:tcPr>
          <w:p>
            <w:pPr>
              <w:jc w:val="right"/>
              <w:ind w:right="790"/>
              <w:spacing w:after="0"/>
              <w:rPr>
                <w:sz w:val="20"/>
                <w:szCs w:val="20"/>
                <w:color w:val="auto"/>
              </w:rPr>
            </w:pPr>
            <w:r>
              <w:rPr>
                <w:rFonts w:ascii="Arial" w:cs="Arial" w:eastAsia="Arial" w:hAnsi="Arial"/>
                <w:sz w:val="18"/>
                <w:szCs w:val="18"/>
                <w:color w:val="auto"/>
              </w:rPr>
              <w:t>06-1143089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10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w:t>
            </w:r>
          </w:p>
        </w:tc>
        <w:tc>
          <w:tcPr>
            <w:tcW w:w="10700" w:type="dxa"/>
            <w:vAlign w:val="bottom"/>
            <w:tcBorders>
              <w:top w:val="single" w:sz="8" w:color="auto"/>
            </w:tcBorders>
            <w:gridSpan w:val="2"/>
          </w:tcPr>
          <w:p>
            <w:pPr>
              <w:ind w:left="48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180" w:type="dxa"/>
            <w:vAlign w:val="bottom"/>
            <w:gridSpan w:val="2"/>
          </w:tcPr>
          <w:p>
            <w:pPr>
              <w:jc w:val="center"/>
              <w:ind w:left="5650"/>
              <w:spacing w:after="0"/>
              <w:rPr>
                <w:sz w:val="20"/>
                <w:szCs w:val="20"/>
                <w:color w:val="auto"/>
              </w:rPr>
            </w:pPr>
            <w:r>
              <w:rPr>
                <w:rFonts w:ascii="Arial" w:cs="Arial" w:eastAsia="Arial" w:hAnsi="Arial"/>
                <w:sz w:val="18"/>
                <w:szCs w:val="18"/>
                <w:color w:val="auto"/>
                <w:w w:val="95"/>
              </w:rPr>
              <w:t>(a) [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80" w:type="dxa"/>
            <w:vAlign w:val="bottom"/>
            <w:gridSpan w:val="2"/>
          </w:tcPr>
          <w:p>
            <w:pPr>
              <w:jc w:val="center"/>
              <w:ind w:left="5630"/>
              <w:spacing w:after="0"/>
              <w:rPr>
                <w:sz w:val="20"/>
                <w:szCs w:val="20"/>
                <w:color w:val="auto"/>
              </w:rPr>
            </w:pPr>
            <w:r>
              <w:rPr>
                <w:rFonts w:ascii="Arial" w:cs="Arial" w:eastAsia="Arial" w:hAnsi="Arial"/>
                <w:sz w:val="18"/>
                <w:szCs w:val="18"/>
                <w:color w:val="auto"/>
                <w:w w:val="99"/>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43"/>
        <w:spacing w:after="0"/>
        <w:tabs>
          <w:tab w:leader="none" w:pos="12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0740"/>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5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8"/>
              </w:rPr>
              <w:t>SHARES BENEFICIALLY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6</w:t>
            </w:r>
          </w:p>
        </w:tc>
        <w:tc>
          <w:tcPr>
            <w:tcW w:w="55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460" w:type="dxa"/>
            <w:vAlign w:val="bottom"/>
            <w:vMerge w:val="restart"/>
          </w:tcPr>
          <w:p>
            <w:pPr>
              <w:jc w:val="right"/>
              <w:spacing w:after="0"/>
              <w:rPr>
                <w:sz w:val="20"/>
                <w:szCs w:val="20"/>
                <w:color w:val="auto"/>
              </w:rPr>
            </w:pPr>
            <w:r>
              <w:rPr>
                <w:rFonts w:ascii="Arial" w:cs="Arial" w:eastAsia="Arial" w:hAnsi="Arial"/>
                <w:sz w:val="18"/>
                <w:szCs w:val="18"/>
                <w:color w:val="auto"/>
              </w:rPr>
              <w:t>46,401</w:t>
            </w:r>
          </w:p>
        </w:tc>
        <w:tc>
          <w:tcPr>
            <w:tcW w:w="0" w:type="dxa"/>
            <w:vAlign w:val="bottom"/>
          </w:tcPr>
          <w:p>
            <w:pPr>
              <w:spacing w:after="0"/>
              <w:rPr>
                <w:sz w:val="1"/>
                <w:szCs w:val="1"/>
                <w:color w:val="auto"/>
              </w:rPr>
            </w:pPr>
          </w:p>
        </w:tc>
      </w:tr>
      <w:tr>
        <w:trPr>
          <w:trHeight w:val="21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00" w:type="dxa"/>
            <w:vAlign w:val="bottom"/>
            <w:gridSpan w:val="2"/>
            <w:vMerge w:val="continue"/>
          </w:tcPr>
          <w:p>
            <w:pPr>
              <w:spacing w:after="0"/>
              <w:rPr>
                <w:sz w:val="18"/>
                <w:szCs w:val="18"/>
                <w:color w:val="auto"/>
              </w:rPr>
            </w:pPr>
          </w:p>
        </w:tc>
        <w:tc>
          <w:tcPr>
            <w:tcW w:w="5540" w:type="dxa"/>
            <w:vAlign w:val="bottom"/>
            <w:vMerge w:val="continue"/>
          </w:tcPr>
          <w:p>
            <w:pPr>
              <w:spacing w:after="0"/>
              <w:rPr>
                <w:sz w:val="18"/>
                <w:szCs w:val="18"/>
                <w:color w:val="auto"/>
              </w:rPr>
            </w:pPr>
          </w:p>
        </w:tc>
        <w:tc>
          <w:tcPr>
            <w:tcW w:w="3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8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w:t>
            </w:r>
          </w:p>
        </w:tc>
        <w:tc>
          <w:tcPr>
            <w:tcW w:w="5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8</w:t>
            </w:r>
          </w:p>
        </w:tc>
        <w:tc>
          <w:tcPr>
            <w:tcW w:w="55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460" w:type="dxa"/>
            <w:vAlign w:val="bottom"/>
            <w:vMerge w:val="restart"/>
          </w:tcPr>
          <w:p>
            <w:pPr>
              <w:jc w:val="right"/>
              <w:spacing w:after="0"/>
              <w:rPr>
                <w:sz w:val="20"/>
                <w:szCs w:val="20"/>
                <w:color w:val="auto"/>
              </w:rPr>
            </w:pPr>
            <w:r>
              <w:rPr>
                <w:rFonts w:ascii="Arial" w:cs="Arial" w:eastAsia="Arial" w:hAnsi="Arial"/>
                <w:sz w:val="18"/>
                <w:szCs w:val="18"/>
                <w:color w:val="auto"/>
              </w:rPr>
              <w:t>46,401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5540" w:type="dxa"/>
            <w:vAlign w:val="bottom"/>
            <w:vMerge w:val="continue"/>
          </w:tcPr>
          <w:p>
            <w:pPr>
              <w:spacing w:after="0"/>
              <w:rPr>
                <w:sz w:val="19"/>
                <w:szCs w:val="19"/>
                <w:color w:val="auto"/>
              </w:rPr>
            </w:pP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5" w:lineRule="exact"/>
        <w:rPr>
          <w:sz w:val="20"/>
          <w:szCs w:val="20"/>
          <w:color w:val="auto"/>
        </w:rPr>
      </w:pPr>
    </w:p>
    <w:p>
      <w:pPr>
        <w:ind w:left="1200" w:hanging="643"/>
        <w:spacing w:after="0"/>
        <w:tabs>
          <w:tab w:leader="none" w:pos="12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00" w:hanging="683"/>
        <w:spacing w:after="0"/>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7"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Borders>
              <w:top w:val="single" w:sz="8" w:color="auto"/>
              <w:bottom w:val="single" w:sz="8" w:color="696969"/>
            </w:tcBorders>
          </w:tcPr>
          <w:p>
            <w:pPr>
              <w:spacing w:after="0"/>
              <w:rPr>
                <w:sz w:val="20"/>
                <w:szCs w:val="20"/>
                <w:color w:val="auto"/>
              </w:rPr>
            </w:pPr>
          </w:p>
        </w:tc>
        <w:tc>
          <w:tcPr>
            <w:tcW w:w="4300" w:type="dxa"/>
            <w:vAlign w:val="bottom"/>
            <w:tcBorders>
              <w:top w:val="single" w:sz="8" w:color="auto"/>
              <w:bottom w:val="single" w:sz="8" w:color="696969"/>
            </w:tcBorders>
          </w:tcPr>
          <w:p>
            <w:pPr>
              <w:ind w:left="80"/>
              <w:spacing w:after="0"/>
              <w:rPr>
                <w:sz w:val="20"/>
                <w:szCs w:val="20"/>
                <w:color w:val="auto"/>
              </w:rPr>
            </w:pPr>
            <w:r>
              <w:rPr>
                <w:rFonts w:ascii="Arial" w:cs="Arial" w:eastAsia="Arial" w:hAnsi="Arial"/>
                <w:sz w:val="18"/>
                <w:szCs w:val="18"/>
                <w:color w:val="auto"/>
              </w:rPr>
              <w:t>CUSIP No 000957100</w:t>
            </w:r>
          </w:p>
        </w:tc>
        <w:tc>
          <w:tcPr>
            <w:tcW w:w="6400" w:type="dxa"/>
            <w:vAlign w:val="bottom"/>
            <w:tcBorders>
              <w:top w:val="single" w:sz="8" w:color="auto"/>
              <w:bottom w:val="single" w:sz="8" w:color="696969"/>
            </w:tcBorders>
          </w:tcPr>
          <w:p>
            <w:pPr>
              <w:jc w:val="right"/>
              <w:ind w:right="5310"/>
              <w:spacing w:after="0"/>
              <w:rPr>
                <w:sz w:val="20"/>
                <w:szCs w:val="20"/>
                <w:color w:val="auto"/>
              </w:rPr>
            </w:pPr>
            <w:r>
              <w:rPr>
                <w:rFonts w:ascii="Arial" w:cs="Arial" w:eastAsia="Arial" w:hAnsi="Arial"/>
                <w:sz w:val="18"/>
                <w:szCs w:val="18"/>
                <w:b w:val="1"/>
                <w:bCs w:val="1"/>
                <w:color w:val="auto"/>
              </w:rPr>
              <w:t>13G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spacing w:after="0"/>
              <w:rPr>
                <w:sz w:val="21"/>
                <w:szCs w:val="21"/>
                <w:color w:val="auto"/>
              </w:rPr>
            </w:pPr>
          </w:p>
        </w:tc>
        <w:tc>
          <w:tcPr>
            <w:tcW w:w="640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4300" w:type="dxa"/>
            <w:vAlign w:val="bottom"/>
          </w:tcPr>
          <w:p>
            <w:pPr>
              <w:ind w:left="480"/>
              <w:spacing w:after="0" w:line="195" w:lineRule="exact"/>
              <w:rPr>
                <w:sz w:val="20"/>
                <w:szCs w:val="20"/>
                <w:color w:val="auto"/>
              </w:rPr>
            </w:pPr>
            <w:r>
              <w:rPr>
                <w:rFonts w:ascii="Arial" w:cs="Arial" w:eastAsia="Arial" w:hAnsi="Arial"/>
                <w:sz w:val="18"/>
                <w:szCs w:val="18"/>
                <w:color w:val="auto"/>
              </w:rPr>
              <w:t>NAMES OF REPORTING PERSONS</w:t>
            </w:r>
          </w:p>
        </w:tc>
        <w:tc>
          <w:tcPr>
            <w:tcW w:w="6400" w:type="dxa"/>
            <w:vAlign w:val="bottom"/>
          </w:tcPr>
          <w:p>
            <w:pPr>
              <w:jc w:val="right"/>
              <w:spacing w:after="0" w:line="195" w:lineRule="exact"/>
              <w:rPr>
                <w:sz w:val="20"/>
                <w:szCs w:val="20"/>
                <w:color w:val="auto"/>
              </w:rPr>
            </w:pPr>
            <w:r>
              <w:rPr>
                <w:rFonts w:ascii="Arial" w:cs="Arial" w:eastAsia="Arial" w:hAnsi="Arial"/>
                <w:sz w:val="18"/>
                <w:szCs w:val="18"/>
                <w:color w:val="auto"/>
              </w:rPr>
              <w:t>I.R.S. IDENTIFICATION NO.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ABOVE PERSON S (ENTITIES ONLY):</w:t>
            </w:r>
          </w:p>
        </w:tc>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Merrill Lynch, Pierce, Fenner &amp; Smith, Inc.</w:t>
            </w:r>
          </w:p>
        </w:tc>
        <w:tc>
          <w:tcPr>
            <w:tcW w:w="6400" w:type="dxa"/>
            <w:vAlign w:val="bottom"/>
          </w:tcPr>
          <w:p>
            <w:pPr>
              <w:jc w:val="right"/>
              <w:ind w:right="1690"/>
              <w:spacing w:after="0"/>
              <w:rPr>
                <w:sz w:val="20"/>
                <w:szCs w:val="20"/>
                <w:color w:val="auto"/>
              </w:rPr>
            </w:pPr>
            <w:r>
              <w:rPr>
                <w:rFonts w:ascii="Arial" w:cs="Arial" w:eastAsia="Arial" w:hAnsi="Arial"/>
                <w:sz w:val="18"/>
                <w:szCs w:val="18"/>
                <w:color w:val="auto"/>
              </w:rPr>
              <w:t>13-5674085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10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w:t>
            </w:r>
          </w:p>
        </w:tc>
        <w:tc>
          <w:tcPr>
            <w:tcW w:w="10700" w:type="dxa"/>
            <w:vAlign w:val="bottom"/>
            <w:tcBorders>
              <w:top w:val="single" w:sz="8" w:color="auto"/>
            </w:tcBorders>
            <w:gridSpan w:val="2"/>
          </w:tcPr>
          <w:p>
            <w:pPr>
              <w:ind w:left="48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420" w:type="dxa"/>
            <w:vAlign w:val="bottom"/>
            <w:gridSpan w:val="2"/>
          </w:tcPr>
          <w:p>
            <w:pPr>
              <w:jc w:val="right"/>
              <w:ind w:right="20"/>
              <w:spacing w:after="0"/>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420" w:type="dxa"/>
            <w:vAlign w:val="bottom"/>
            <w:gridSpan w:val="2"/>
          </w:tcPr>
          <w:p>
            <w:pPr>
              <w:jc w:val="right"/>
              <w:ind w:right="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43"/>
        <w:spacing w:after="0"/>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39"/>
        </w:trPr>
        <w:tc>
          <w:tcPr>
            <w:tcW w:w="2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5</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439"/>
        </w:trPr>
        <w:tc>
          <w:tcPr>
            <w:tcW w:w="2300" w:type="dxa"/>
            <w:vAlign w:val="bottom"/>
          </w:tcPr>
          <w:p>
            <w:pPr>
              <w:jc w:val="center"/>
              <w:spacing w:after="0"/>
              <w:rPr>
                <w:sz w:val="20"/>
                <w:szCs w:val="20"/>
                <w:color w:val="auto"/>
              </w:rPr>
            </w:pPr>
            <w:r>
              <w:rPr>
                <w:rFonts w:ascii="Arial" w:cs="Arial" w:eastAsia="Arial" w:hAnsi="Arial"/>
                <w:sz w:val="18"/>
                <w:szCs w:val="18"/>
                <w:color w:val="auto"/>
                <w:w w:val="98"/>
              </w:rPr>
              <w:t>SHARES BENEFICIALLY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6</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7</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SOLE DISPOSITIVE POWER</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3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8</w:t>
            </w:r>
          </w:p>
        </w:tc>
        <w:tc>
          <w:tcPr>
            <w:tcW w:w="5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PERSON WITH</w:t>
      </w:r>
    </w:p>
    <w:p>
      <w:pPr>
        <w:sectPr>
          <w:pgSz w:w="11900" w:h="16838" w:orient="portrait"/>
          <w:cols w:equalWidth="0" w:num="1">
            <w:col w:w="11420"/>
          </w:cols>
          <w:pgMar w:left="240" w:top="754" w:right="239" w:bottom="0" w:gutter="0" w:footer="0" w:header="0"/>
        </w:sectPr>
      </w:pPr>
    </w:p>
    <w:bookmarkStart w:id="4" w:name="page5"/>
    <w:bookmarkEnd w:id="4"/>
    <w:p>
      <w:pPr>
        <w:ind w:left="688" w:hanging="643"/>
        <w:spacing w:after="0"/>
        <w:tabs>
          <w:tab w:leader="none" w:pos="688"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AGGREGATE AMOUNT BENEFICIALLY OWNED BY EACH REPORTING PERSON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5715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688" w:hanging="688"/>
        <w:spacing w:after="0"/>
        <w:tabs>
          <w:tab w:leader="none" w:pos="688"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0708"/>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8" w:hanging="683"/>
        <w:spacing w:after="0"/>
        <w:tabs>
          <w:tab w:leader="none" w:pos="688"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8"/>
        <w:spacing w:after="0"/>
        <w:tabs>
          <w:tab w:leader="none" w:pos="667"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7" w:lineRule="exact"/>
        <w:rPr>
          <w:sz w:val="20"/>
          <w:szCs w:val="20"/>
          <w:color w:val="auto"/>
        </w:rPr>
      </w:pPr>
    </w:p>
    <w:p>
      <w:pPr>
        <w:ind w:left="10388"/>
        <w:spacing w:after="0"/>
        <w:rPr>
          <w:sz w:val="20"/>
          <w:szCs w:val="20"/>
          <w:color w:val="auto"/>
        </w:rPr>
      </w:pPr>
      <w:r>
        <w:rPr>
          <w:rFonts w:ascii="Arial" w:cs="Arial" w:eastAsia="Arial" w:hAnsi="Arial"/>
          <w:sz w:val="17"/>
          <w:szCs w:val="17"/>
          <w:color w:val="auto"/>
        </w:rPr>
        <w:t>BD,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13335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440055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8"/>
          </w:cols>
          <w:pgMar w:left="752" w:top="36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1020" w:space="720"/>
            <w:col w:w="9680"/>
          </w:cols>
          <w:pgMar w:left="240" w:top="513" w:right="239" w:bottom="0" w:gutter="0" w:footer="0" w:header="0"/>
        </w:sectPr>
      </w:pPr>
    </w:p>
    <w:p>
      <w:pPr>
        <w:spacing w:after="0" w:line="6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ABM INDUSTRIES INC</w:t>
      </w:r>
    </w:p>
    <w:p>
      <w:pPr>
        <w:sectPr>
          <w:pgSz w:w="11900" w:h="16838" w:orient="portrait"/>
          <w:cols w:equalWidth="0" w:num="1">
            <w:col w:w="11420"/>
          </w:cols>
          <w:pgMar w:left="240" w:top="513" w:right="239" w:bottom="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1020" w:space="720"/>
            <w:col w:w="9680"/>
          </w:cols>
          <w:pgMar w:left="240" w:top="513" w:right="239" w:bottom="0" w:gutter="0" w:footer="0" w:header="0"/>
          <w:type w:val="continuous"/>
        </w:sectPr>
      </w:pPr>
    </w:p>
    <w:p>
      <w:pPr>
        <w:spacing w:after="0" w:line="6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551 FIFTH AVENUE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NEW YORK, NY 10176</w:t>
      </w:r>
    </w:p>
    <w:p>
      <w:pPr>
        <w:sectPr>
          <w:pgSz w:w="11900" w:h="16838" w:orient="portrait"/>
          <w:cols w:equalWidth="0" w:num="1">
            <w:col w:w="11420"/>
          </w:cols>
          <w:pgMar w:left="240" w:top="513" w:right="239" w:bottom="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11" w:lineRule="exact"/>
        <w:rPr>
          <w:sz w:val="20"/>
          <w:szCs w:val="20"/>
          <w:color w:val="auto"/>
        </w:rPr>
      </w:pPr>
    </w:p>
    <w:p>
      <w:pPr>
        <w:sectPr>
          <w:pgSz w:w="11900" w:h="16838" w:orient="portrait"/>
          <w:cols w:equalWidth="0" w:num="2">
            <w:col w:w="1020" w:space="720"/>
            <w:col w:w="9680"/>
          </w:cols>
          <w:pgMar w:left="240" w:top="513" w:right="239" w:bottom="0" w:gutter="0" w:footer="0" w:header="0"/>
          <w:type w:val="continuous"/>
        </w:sectPr>
      </w:pPr>
    </w:p>
    <w:p>
      <w:pPr>
        <w:spacing w:after="0" w:line="6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Bank of America Corporation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Banc of America Investment Advisors, Inc.</w:t>
      </w:r>
    </w:p>
    <w:p>
      <w:pPr>
        <w:spacing w:after="0" w:line="3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Merrill Lynch, Pierce, Fenner &amp; Smith, Inc.</w:t>
      </w:r>
    </w:p>
    <w:p>
      <w:pPr>
        <w:sectPr>
          <w:pgSz w:w="11900" w:h="16838" w:orient="portrait"/>
          <w:cols w:equalWidth="0" w:num="1">
            <w:col w:w="11420"/>
          </w:cols>
          <w:pgMar w:left="240" w:top="513" w:right="239" w:bottom="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222" w:lineRule="exact"/>
        <w:rPr>
          <w:sz w:val="20"/>
          <w:szCs w:val="20"/>
          <w:color w:val="auto"/>
        </w:rPr>
      </w:pPr>
    </w:p>
    <w:p>
      <w:pPr>
        <w:sectPr>
          <w:pgSz w:w="11900" w:h="16838" w:orient="portrait"/>
          <w:cols w:equalWidth="0" w:num="2">
            <w:col w:w="1020" w:space="720"/>
            <w:col w:w="9680"/>
          </w:cols>
          <w:pgMar w:left="240" w:top="513" w:right="239" w:bottom="0" w:gutter="0" w:footer="0" w:header="0"/>
          <w:type w:val="continuous"/>
        </w:sectPr>
      </w:pPr>
    </w:p>
    <w:p>
      <w:pPr>
        <w:spacing w:after="0" w:line="68" w:lineRule="exact"/>
        <w:rPr>
          <w:sz w:val="20"/>
          <w:szCs w:val="20"/>
          <w:color w:val="auto"/>
        </w:rPr>
      </w:pPr>
    </w:p>
    <w:p>
      <w:pPr>
        <w:ind w:left="1300" w:firstLine="345"/>
        <w:spacing w:after="0" w:line="277" w:lineRule="auto"/>
        <w:rPr>
          <w:sz w:val="20"/>
          <w:szCs w:val="20"/>
          <w:color w:val="auto"/>
        </w:rPr>
      </w:pPr>
      <w:r>
        <w:rPr>
          <w:rFonts w:ascii="Arial" w:cs="Arial" w:eastAsia="Arial" w:hAnsi="Arial"/>
          <w:sz w:val="18"/>
          <w:szCs w:val="18"/>
          <w:color w:val="auto"/>
        </w:rPr>
        <w:t>Each Reporting Person has its or his principal business office at 100 North Tryon Street, Floor 25, Bank of America Corporate Center, Charlotte, NC 28255.</w:t>
      </w:r>
    </w:p>
    <w:p>
      <w:pPr>
        <w:sectPr>
          <w:pgSz w:w="11900" w:h="16838" w:orient="portrait"/>
          <w:cols w:equalWidth="0" w:num="1">
            <w:col w:w="11420"/>
          </w:cols>
          <w:pgMar w:left="240" w:top="513" w:right="239"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00" w:lineRule="exact"/>
        <w:rPr>
          <w:sz w:val="20"/>
          <w:szCs w:val="20"/>
          <w:color w:val="auto"/>
        </w:rPr>
      </w:pPr>
    </w:p>
    <w:p>
      <w:pPr>
        <w:sectPr>
          <w:pgSz w:w="11900" w:h="16838" w:orient="portrait"/>
          <w:cols w:equalWidth="0" w:num="2">
            <w:col w:w="1020" w:space="720"/>
            <w:col w:w="9680"/>
          </w:cols>
          <w:pgMar w:left="240" w:top="513" w:right="239" w:bottom="0" w:gutter="0" w:footer="0" w:header="0"/>
          <w:type w:val="continuous"/>
        </w:sectPr>
      </w:pPr>
    </w:p>
    <w:p>
      <w:pPr>
        <w:spacing w:after="0" w:line="7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Bank of America Corporation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Banc of America Investment Advisors, Inc.</w:t>
      </w:r>
    </w:p>
    <w:p>
      <w:pPr>
        <w:spacing w:after="0" w:line="3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Merrill Lynch, Pierce, Fenner &amp; Smith, Inc.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ectPr>
          <w:pgSz w:w="11900" w:h="16838" w:orient="portrait"/>
          <w:cols w:equalWidth="0" w:num="2">
            <w:col w:w="5340" w:space="720"/>
            <w:col w:w="5360"/>
          </w:cols>
          <w:pgMar w:left="240" w:top="513"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211" w:lineRule="exact"/>
        <w:rPr>
          <w:sz w:val="20"/>
          <w:szCs w:val="20"/>
          <w:color w:val="auto"/>
        </w:rPr>
      </w:pPr>
    </w:p>
    <w:p>
      <w:pPr>
        <w:sectPr>
          <w:pgSz w:w="11900" w:h="16838" w:orient="portrait"/>
          <w:cols w:equalWidth="0" w:num="2">
            <w:col w:w="1040" w:space="720"/>
            <w:col w:w="9660"/>
          </w:cols>
          <w:pgMar w:left="240" w:top="513" w:right="239" w:bottom="0" w:gutter="0" w:footer="0" w:header="0"/>
          <w:type w:val="continuous"/>
        </w:sectPr>
      </w:pPr>
    </w:p>
    <w:p>
      <w:pPr>
        <w:spacing w:after="0" w:line="6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Common Stock</w:t>
      </w:r>
    </w:p>
    <w:p>
      <w:pPr>
        <w:sectPr>
          <w:pgSz w:w="11900" w:h="16838" w:orient="portrait"/>
          <w:cols w:equalWidth="0" w:num="1">
            <w:col w:w="11420"/>
          </w:cols>
          <w:pgMar w:left="240" w:top="513" w:right="239" w:bottom="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1020" w:space="720"/>
            <w:col w:w="9680"/>
          </w:cols>
          <w:pgMar w:left="240" w:top="513" w:right="239" w:bottom="0" w:gutter="0" w:footer="0" w:header="0"/>
          <w:type w:val="continuous"/>
        </w:sectPr>
      </w:pPr>
    </w:p>
    <w:p>
      <w:pPr>
        <w:spacing w:after="0" w:line="68"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000957100</w:t>
      </w:r>
    </w:p>
    <w:p>
      <w:pPr>
        <w:sectPr>
          <w:pgSz w:w="11900" w:h="16838" w:orient="portrait"/>
          <w:cols w:equalWidth="0" w:num="1">
            <w:col w:w="11420"/>
          </w:cols>
          <w:pgMar w:left="240" w:top="513" w:right="239" w:bottom="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If This Statement is Filed Pursuant to Rule 13d-1(b), or 13d-2(b) or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Whether the Person Filing is a:</w:t>
      </w:r>
    </w:p>
    <w:p>
      <w:pPr>
        <w:spacing w:after="0" w:line="200" w:lineRule="exact"/>
        <w:rPr>
          <w:sz w:val="20"/>
          <w:szCs w:val="20"/>
          <w:color w:val="auto"/>
        </w:rPr>
      </w:pPr>
    </w:p>
    <w:p>
      <w:pPr>
        <w:sectPr>
          <w:pgSz w:w="11900" w:h="16838" w:orient="portrait"/>
          <w:cols w:equalWidth="0" w:num="2">
            <w:col w:w="900" w:space="720"/>
            <w:col w:w="9800"/>
          </w:cols>
          <w:pgMar w:left="240" w:top="513" w:right="239" w:bottom="0" w:gutter="0" w:footer="0" w:header="0"/>
          <w:type w:val="continuous"/>
        </w:sectPr>
      </w:pPr>
    </w:p>
    <w:p>
      <w:pPr>
        <w:spacing w:after="0" w:line="38" w:lineRule="exact"/>
        <w:rPr>
          <w:sz w:val="20"/>
          <w:szCs w:val="20"/>
          <w:color w:val="auto"/>
        </w:rPr>
      </w:pPr>
    </w:p>
    <w:p>
      <w:pPr>
        <w:ind w:left="1960" w:hanging="29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3" w:lineRule="exact"/>
        <w:rPr>
          <w:rFonts w:ascii="Arial" w:cs="Arial" w:eastAsia="Arial" w:hAnsi="Arial"/>
          <w:sz w:val="18"/>
          <w:szCs w:val="18"/>
          <w:color w:val="auto"/>
        </w:rPr>
      </w:pPr>
    </w:p>
    <w:p>
      <w:pPr>
        <w:ind w:left="1960" w:hanging="30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9" w:lineRule="exact"/>
        <w:rPr>
          <w:rFonts w:ascii="Arial" w:cs="Arial" w:eastAsia="Arial" w:hAnsi="Arial"/>
          <w:sz w:val="18"/>
          <w:szCs w:val="18"/>
          <w:color w:val="auto"/>
        </w:rPr>
      </w:pPr>
    </w:p>
    <w:p>
      <w:pPr>
        <w:ind w:left="1960" w:hanging="29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9" w:lineRule="exact"/>
        <w:rPr>
          <w:rFonts w:ascii="Arial" w:cs="Arial" w:eastAsia="Arial" w:hAnsi="Arial"/>
          <w:sz w:val="18"/>
          <w:szCs w:val="18"/>
          <w:color w:val="auto"/>
        </w:rPr>
      </w:pPr>
    </w:p>
    <w:p>
      <w:pPr>
        <w:ind w:left="1960" w:hanging="30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9" w:lineRule="exact"/>
        <w:rPr>
          <w:rFonts w:ascii="Arial" w:cs="Arial" w:eastAsia="Arial" w:hAnsi="Arial"/>
          <w:sz w:val="18"/>
          <w:szCs w:val="18"/>
          <w:color w:val="auto"/>
        </w:rPr>
      </w:pPr>
    </w:p>
    <w:p>
      <w:pPr>
        <w:ind w:left="1960" w:hanging="29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9" w:lineRule="exact"/>
        <w:rPr>
          <w:rFonts w:ascii="Arial" w:cs="Arial" w:eastAsia="Arial" w:hAnsi="Arial"/>
          <w:sz w:val="18"/>
          <w:szCs w:val="18"/>
          <w:color w:val="auto"/>
        </w:rPr>
      </w:pPr>
    </w:p>
    <w:p>
      <w:pPr>
        <w:ind w:left="1960" w:hanging="27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9" w:lineRule="exact"/>
        <w:rPr>
          <w:rFonts w:ascii="Arial" w:cs="Arial" w:eastAsia="Arial" w:hAnsi="Arial"/>
          <w:sz w:val="18"/>
          <w:szCs w:val="18"/>
          <w:color w:val="auto"/>
        </w:rPr>
      </w:pPr>
    </w:p>
    <w:p>
      <w:pPr>
        <w:ind w:left="1960" w:hanging="30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 A parent holding company or control person in accordance with Rule 13d-1(b)(1)(ii)(G).</w:t>
      </w:r>
    </w:p>
    <w:p>
      <w:pPr>
        <w:spacing w:after="0" w:line="9" w:lineRule="exact"/>
        <w:rPr>
          <w:rFonts w:ascii="Arial" w:cs="Arial" w:eastAsia="Arial" w:hAnsi="Arial"/>
          <w:sz w:val="18"/>
          <w:szCs w:val="18"/>
          <w:color w:val="auto"/>
        </w:rPr>
      </w:pPr>
    </w:p>
    <w:p>
      <w:pPr>
        <w:ind w:left="1960" w:hanging="30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9" w:lineRule="exact"/>
        <w:rPr>
          <w:rFonts w:ascii="Arial" w:cs="Arial" w:eastAsia="Arial" w:hAnsi="Arial"/>
          <w:sz w:val="18"/>
          <w:szCs w:val="18"/>
          <w:color w:val="auto"/>
        </w:rPr>
      </w:pPr>
    </w:p>
    <w:p>
      <w:pPr>
        <w:ind w:left="1960" w:hanging="267"/>
        <w:spacing w:after="0" w:line="250"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ind w:left="1960" w:hanging="267"/>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 Group, in accordance with Rule 13d-1(b)(1)(ii)(J).</w:t>
      </w:r>
    </w:p>
    <w:p>
      <w:pPr>
        <w:spacing w:after="0" w:line="2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If this statement is filed pursuant to Rule 13d-1(c), check this box. [ ]</w:t>
      </w:r>
    </w:p>
    <w:p>
      <w:pPr>
        <w:sectPr>
          <w:pgSz w:w="11900" w:h="16838" w:orient="portrait"/>
          <w:cols w:equalWidth="0" w:num="1">
            <w:col w:w="11420"/>
          </w:cols>
          <w:pgMar w:left="240" w:top="513" w:right="239" w:bottom="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1140" w:space="720"/>
            <w:col w:w="9560"/>
          </w:cols>
          <w:pgMar w:left="240" w:top="513" w:right="239" w:bottom="0" w:gutter="0" w:footer="0" w:header="0"/>
          <w:type w:val="continuous"/>
        </w:sectPr>
      </w:pPr>
    </w:p>
    <w:p>
      <w:pPr>
        <w:spacing w:after="0" w:line="68" w:lineRule="exact"/>
        <w:rPr>
          <w:sz w:val="20"/>
          <w:szCs w:val="20"/>
          <w:color w:val="auto"/>
        </w:rPr>
      </w:pPr>
    </w:p>
    <w:p>
      <w:pPr>
        <w:ind w:left="1300" w:firstLine="572"/>
        <w:spacing w:after="0" w:line="277"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ectPr>
          <w:pgSz w:w="11900" w:h="16838" w:orient="portrait"/>
          <w:cols w:equalWidth="0" w:num="1">
            <w:col w:w="11420"/>
          </w:cols>
          <w:pgMar w:left="240" w:top="513" w:right="239"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5 Percent or Less of a Class:</w:t>
      </w:r>
    </w:p>
    <w:p>
      <w:pPr>
        <w:spacing w:after="0" w:line="222" w:lineRule="exact"/>
        <w:rPr>
          <w:sz w:val="20"/>
          <w:szCs w:val="20"/>
          <w:color w:val="auto"/>
        </w:rPr>
      </w:pPr>
    </w:p>
    <w:p>
      <w:pPr>
        <w:sectPr>
          <w:pgSz w:w="11900" w:h="16838" w:orient="portrait"/>
          <w:cols w:equalWidth="0" w:num="2">
            <w:col w:w="1140" w:space="720"/>
            <w:col w:w="9560"/>
          </w:cols>
          <w:pgMar w:left="240" w:top="513" w:right="239" w:bottom="0" w:gutter="0" w:footer="0" w:header="0"/>
          <w:type w:val="continuous"/>
        </w:sectPr>
      </w:pPr>
    </w:p>
    <w:p>
      <w:pPr>
        <w:spacing w:after="0" w:line="68" w:lineRule="exact"/>
        <w:rPr>
          <w:sz w:val="20"/>
          <w:szCs w:val="20"/>
          <w:color w:val="auto"/>
        </w:rPr>
      </w:pPr>
    </w:p>
    <w:p>
      <w:pPr>
        <w:ind w:left="1300" w:right="20" w:firstLine="42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93"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or More than Five Percent on Behalf of Another Person:</w:t>
      </w:r>
    </w:p>
    <w:p>
      <w:pPr>
        <w:spacing w:after="0" w:line="25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w:t>
      </w:r>
    </w:p>
    <w:p>
      <w:pPr>
        <w:sectPr>
          <w:pgSz w:w="11900" w:h="16838" w:orient="portrait"/>
          <w:cols w:equalWidth="0" w:num="1">
            <w:col w:w="11420"/>
          </w:cols>
          <w:pgMar w:left="240" w:top="513" w:right="239"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or Control Person:</w:t>
      </w:r>
    </w:p>
    <w:p>
      <w:pPr>
        <w:sectPr>
          <w:pgSz w:w="11900" w:h="16838" w:orient="portrait"/>
          <w:cols w:equalWidth="0" w:num="1">
            <w:col w:w="11420"/>
          </w:cols>
          <w:pgMar w:left="240" w:top="513"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500" w:type="dxa"/>
            <w:vAlign w:val="bottom"/>
          </w:tcPr>
          <w:p>
            <w:pPr>
              <w:ind w:left="920"/>
              <w:spacing w:after="0"/>
              <w:rPr>
                <w:sz w:val="20"/>
                <w:szCs w:val="20"/>
                <w:color w:val="auto"/>
              </w:rPr>
            </w:pPr>
            <w:r>
              <w:rPr>
                <w:rFonts w:ascii="Arial" w:cs="Arial" w:eastAsia="Arial" w:hAnsi="Arial"/>
                <w:sz w:val="18"/>
                <w:szCs w:val="18"/>
                <w:color w:val="auto"/>
                <w:w w:val="92"/>
              </w:rPr>
              <w:t>With respect to the beneficial ownership of the reporting person, see Items 5 through 11 of the cover pages to this Schedule 13G,</w:t>
            </w:r>
          </w:p>
        </w:tc>
      </w:tr>
      <w:tr>
        <w:trPr>
          <w:trHeight w:val="230"/>
        </w:trPr>
        <w:tc>
          <w:tcPr>
            <w:tcW w:w="92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which are incorporated herein by reference.</w:t>
            </w: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00" w:type="dxa"/>
            <w:vAlign w:val="bottom"/>
          </w:tcPr>
          <w:p>
            <w:pPr>
              <w:ind w:left="8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59"/>
        </w:trPr>
        <w:tc>
          <w:tcPr>
            <w:tcW w:w="920" w:type="dxa"/>
            <w:vAlign w:val="bottom"/>
          </w:tcPr>
          <w:p>
            <w:pPr>
              <w:spacing w:after="0"/>
              <w:rPr>
                <w:sz w:val="24"/>
                <w:szCs w:val="24"/>
                <w:color w:val="auto"/>
              </w:rPr>
            </w:pPr>
          </w:p>
        </w:tc>
        <w:tc>
          <w:tcPr>
            <w:tcW w:w="10500" w:type="dxa"/>
            <w:vAlign w:val="bottom"/>
          </w:tcPr>
          <w:p>
            <w:pPr>
              <w:ind w:left="780"/>
              <w:spacing w:after="0"/>
              <w:rPr>
                <w:sz w:val="20"/>
                <w:szCs w:val="20"/>
                <w:color w:val="auto"/>
              </w:rPr>
            </w:pPr>
            <w:r>
              <w:rPr>
                <w:rFonts w:ascii="Arial" w:cs="Arial" w:eastAsia="Arial" w:hAnsi="Arial"/>
                <w:sz w:val="18"/>
                <w:szCs w:val="18"/>
                <w:color w:val="auto"/>
              </w:rPr>
              <w:t>Not Applicable.</w:t>
            </w: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00" w:type="dxa"/>
            <w:vAlign w:val="bottom"/>
          </w:tcPr>
          <w:p>
            <w:pPr>
              <w:ind w:left="940"/>
              <w:spacing w:after="0"/>
              <w:rPr>
                <w:sz w:val="20"/>
                <w:szCs w:val="20"/>
                <w:color w:val="auto"/>
              </w:rPr>
            </w:pPr>
            <w:r>
              <w:rPr>
                <w:rFonts w:ascii="Arial" w:cs="Arial" w:eastAsia="Arial" w:hAnsi="Arial"/>
                <w:sz w:val="18"/>
                <w:szCs w:val="18"/>
                <w:b w:val="1"/>
                <w:bCs w:val="1"/>
                <w:color w:val="auto"/>
              </w:rPr>
              <w:t>Notice of Dissolution of Group:</w:t>
            </w:r>
          </w:p>
        </w:tc>
      </w:tr>
      <w:tr>
        <w:trPr>
          <w:trHeight w:val="459"/>
        </w:trPr>
        <w:tc>
          <w:tcPr>
            <w:tcW w:w="920" w:type="dxa"/>
            <w:vAlign w:val="bottom"/>
          </w:tcPr>
          <w:p>
            <w:pPr>
              <w:spacing w:after="0"/>
              <w:rPr>
                <w:sz w:val="24"/>
                <w:szCs w:val="24"/>
                <w:color w:val="auto"/>
              </w:rPr>
            </w:pPr>
          </w:p>
        </w:tc>
        <w:tc>
          <w:tcPr>
            <w:tcW w:w="10500" w:type="dxa"/>
            <w:vAlign w:val="bottom"/>
          </w:tcPr>
          <w:p>
            <w:pPr>
              <w:ind w:left="780"/>
              <w:spacing w:after="0"/>
              <w:rPr>
                <w:sz w:val="20"/>
                <w:szCs w:val="20"/>
                <w:color w:val="auto"/>
              </w:rPr>
            </w:pPr>
            <w:r>
              <w:rPr>
                <w:rFonts w:ascii="Arial" w:cs="Arial" w:eastAsia="Arial" w:hAnsi="Arial"/>
                <w:sz w:val="18"/>
                <w:szCs w:val="18"/>
                <w:color w:val="auto"/>
              </w:rPr>
              <w:t>Not Applicable.</w:t>
            </w:r>
          </w:p>
        </w:tc>
      </w:tr>
      <w:tr>
        <w:trPr>
          <w:trHeight w:val="659"/>
        </w:trPr>
        <w:tc>
          <w:tcPr>
            <w:tcW w:w="92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tabs>
          <w:tab w:leader="none" w:pos="17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ind w:left="1300" w:firstLine="270"/>
        <w:spacing w:after="0" w:line="258"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w:t>
      </w:r>
    </w:p>
    <w:p>
      <w:pPr>
        <w:spacing w:after="0" w:line="1" w:lineRule="exact"/>
        <w:rPr>
          <w:sz w:val="20"/>
          <w:szCs w:val="20"/>
          <w:color w:val="auto"/>
        </w:rPr>
      </w:pPr>
    </w:p>
    <w:p>
      <w:pPr>
        <w:ind w:left="1300" w:firstLine="270"/>
        <w:spacing w:after="0" w:line="250" w:lineRule="auto"/>
        <w:rPr>
          <w:sz w:val="20"/>
          <w:szCs w:val="20"/>
          <w:color w:val="auto"/>
        </w:rPr>
      </w:pPr>
      <w:r>
        <w:rPr>
          <w:rFonts w:ascii="Arial" w:cs="Arial" w:eastAsia="Arial" w:hAnsi="Arial"/>
          <w:sz w:val="18"/>
          <w:szCs w:val="18"/>
          <w:color w:val="auto"/>
        </w:rPr>
        <w:t>ordinary course of business and were not acquired and are not for the purpose of or with the effect of changing or influencing the control of the issuer of the securities and were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Dated:</w:t>
        <w:tab/>
        <w:t>February 14,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Didovic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Didovic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Investment Advisors, Inc.</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Russell W. Tipper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Russell W. Tipper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 Inc.</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Emerson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Emerson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420"/>
        <w:spacing w:after="0"/>
        <w:tabs>
          <w:tab w:leader="none" w:pos="97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99.1 - JOINT FILING AGREEMENT</w:t>
      </w:r>
    </w:p>
    <w:p>
      <w:pPr>
        <w:spacing w:after="0" w:line="200" w:lineRule="exact"/>
        <w:rPr>
          <w:sz w:val="20"/>
          <w:szCs w:val="20"/>
          <w:color w:val="auto"/>
        </w:rPr>
      </w:pPr>
    </w:p>
    <w:p>
      <w:pPr>
        <w:spacing w:after="0" w:line="2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amendments thereto, and for the completeness and accuracy of the information concerning such person contained therein; but none of them is responsible for the completeness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behalf of each of them of to such a statement on Schedule 13G with respect to the common stock of beneficially owned by each of them. This Joint Filing Agreement shall be included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an exhibit to such Schedule 13G.</w:t>
      </w:r>
    </w:p>
    <w:p>
      <w:pPr>
        <w:sectPr>
          <w:pgSz w:w="11900" w:h="16838" w:orient="portrait"/>
          <w:cols w:equalWidth="0" w:num="1">
            <w:col w:w="11420"/>
          </w:cols>
          <w:pgMar w:left="240" w:top="513" w:right="239" w:bottom="0" w:gutter="0" w:footer="0" w:header="0"/>
        </w:sectPr>
      </w:pPr>
    </w:p>
    <w:bookmarkStart w:id="8" w:name="page9"/>
    <w:bookmarkEnd w:id="8"/>
    <w:p>
      <w:pPr>
        <w:spacing w:after="0"/>
        <w:tabs>
          <w:tab w:leader="none" w:pos="700" w:val="left"/>
        </w:tabs>
        <w:rPr>
          <w:sz w:val="20"/>
          <w:szCs w:val="20"/>
          <w:color w:val="auto"/>
        </w:rPr>
      </w:pPr>
      <w:r>
        <w:rPr>
          <w:rFonts w:ascii="Arial" w:cs="Arial" w:eastAsia="Arial" w:hAnsi="Arial"/>
          <w:sz w:val="18"/>
          <w:szCs w:val="18"/>
          <w:color w:val="auto"/>
        </w:rPr>
        <w:t>Dated:</w:t>
        <w:tab/>
        <w:t>February 14,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Didovic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Didovic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Banc of America Investment Advisors, Inc.</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Russell W. Tipper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Russell W. Tipper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Merrill Lynch, Pierce, Fenner &amp; Smith, Inc.</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Emerson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Emerson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3"/>
      <w:numFmt w:val="bullet"/>
      <w:start w:val="1"/>
    </w:lvl>
  </w:abstractNum>
  <w:abstractNum w:abstractNumId="2">
    <w:nsid w:val="109CF92E"/>
    <w:multiLevelType w:val="hybridMultilevel"/>
    <w:lvl w:ilvl="0">
      <w:lvlJc w:val="left"/>
      <w:lvlText w:val="4"/>
      <w:numFmt w:val="bullet"/>
      <w:start w:val="1"/>
    </w:lvl>
  </w:abstractNum>
  <w:abstractNum w:abstractNumId="3">
    <w:nsid w:val="DED7263"/>
    <w:multiLevelType w:val="hybridMultilevel"/>
    <w:lvl w:ilvl="0">
      <w:lvlJc w:val="left"/>
      <w:lvlText w:val="9"/>
      <w:numFmt w:val="bullet"/>
      <w:start w:val="1"/>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3"/>
      <w:numFmt w:val="bullet"/>
      <w:start w:val="1"/>
    </w:lvl>
  </w:abstractNum>
  <w:abstractNum w:abstractNumId="8">
    <w:nsid w:val="4E6AFB66"/>
    <w:multiLevelType w:val="hybridMultilevel"/>
    <w:lvl w:ilvl="0">
      <w:lvlJc w:val="left"/>
      <w:lvlText w:val="4"/>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3"/>
      <w:numFmt w:val="bullet"/>
      <w:start w:val="1"/>
    </w:lvl>
  </w:abstractNum>
  <w:abstractNum w:abstractNumId="14">
    <w:nsid w:val="257130A3"/>
    <w:multiLevelType w:val="hybridMultilevel"/>
    <w:lvl w:ilvl="0">
      <w:lvlJc w:val="left"/>
      <w:lvlText w:val="4"/>
      <w:numFmt w:val="bullet"/>
      <w:start w:val="1"/>
    </w:lvl>
  </w:abstractNum>
  <w:abstractNum w:abstractNumId="15">
    <w:nsid w:val="62BBD95A"/>
    <w:multiLevelType w:val="hybridMultilevel"/>
    <w:lvl w:ilvl="0">
      <w:lvlJc w:val="left"/>
      <w:lvlText w:val="9"/>
      <w:numFmt w:val="bullet"/>
      <w:start w:val="1"/>
    </w:lvl>
  </w:abstractNum>
  <w:abstractNum w:abstractNumId="16">
    <w:nsid w:val="436C6125"/>
    <w:multiLevelType w:val="hybridMultilevel"/>
    <w:lvl w:ilvl="0">
      <w:lvlJc w:val="left"/>
      <w:lvlText w:val="%1"/>
      <w:numFmt w:val="decimal"/>
      <w:start w:val="10"/>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3"/>
      <w:numFmt w:val="bullet"/>
      <w:start w:val="1"/>
    </w:lvl>
  </w:abstractNum>
  <w:abstractNum w:abstractNumId="19">
    <w:nsid w:val="721DA317"/>
    <w:multiLevelType w:val="hybridMultilevel"/>
    <w:lvl w:ilvl="0">
      <w:lvlJc w:val="left"/>
      <w:lvlText w:val="4"/>
      <w:numFmt w:val="bullet"/>
      <w:start w:val="1"/>
    </w:lvl>
  </w:abstractNum>
  <w:abstractNum w:abstractNumId="20">
    <w:nsid w:val="2443A858"/>
    <w:multiLevelType w:val="hybridMultilevel"/>
    <w:lvl w:ilvl="0">
      <w:lvlJc w:val="left"/>
      <w:lvlText w:val="9"/>
      <w:numFmt w:val="bullet"/>
      <w:start w:val="1"/>
    </w:lvl>
  </w:abstractNum>
  <w:abstractNum w:abstractNumId="21">
    <w:nsid w:val="2D1D5AE9"/>
    <w:multiLevelType w:val="hybridMultilevel"/>
    <w:lvl w:ilvl="0">
      <w:lvlJc w:val="left"/>
      <w:lvlText w:val="%1"/>
      <w:numFmt w:val="decimal"/>
      <w:start w:val="10"/>
    </w:lvl>
  </w:abstractNum>
  <w:abstractNum w:abstractNumId="22">
    <w:nsid w:val="6763845E"/>
    <w:multiLevelType w:val="hybridMultilevel"/>
    <w:lvl w:ilvl="0">
      <w:lvlJc w:val="left"/>
      <w:lvlText w:val="%1"/>
      <w:numFmt w:val="decimal"/>
      <w:start w:val="1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2019-12-10T07:03:57Z</dcterms:created>
  <dcterms:modified xsi:type="dcterms:W3CDTF">2019-12-10T07:03:57Z</dcterms:modified>
</cp:coreProperties>
</file>