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311785</wp:posOffset>
            </wp:positionV>
            <wp:extent cx="7246620" cy="260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346075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>SECURITIES AND EXCHANGE COMMISSION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1814830</wp:posOffset>
            </wp:positionH>
            <wp:positionV relativeFrom="paragraph">
              <wp:posOffset>133350</wp:posOffset>
            </wp:positionV>
            <wp:extent cx="3627755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ind w:left="4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1814830</wp:posOffset>
            </wp:positionH>
            <wp:positionV relativeFrom="paragraph">
              <wp:posOffset>156210</wp:posOffset>
            </wp:positionV>
            <wp:extent cx="362775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jc w:val="center"/>
        <w:ind w:right="-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CURRENT REPORT</w:t>
      </w:r>
    </w:p>
    <w:p>
      <w:pPr>
        <w:jc w:val="center"/>
        <w:ind w:right="-53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PURSUANT TO SECTION 13 OR 15(d) OF THE</w:t>
      </w:r>
    </w:p>
    <w:p>
      <w:pPr>
        <w:jc w:val="center"/>
        <w:ind w:right="-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SECURITIES EXCHANGE ACT OF 1934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1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DATE OF REPORT (DATE OF EARLIEST EVENT REPORTED): </w:t>
      </w:r>
      <w:r>
        <w:rPr>
          <w:rFonts w:ascii="Arial" w:cs="Arial" w:eastAsia="Arial" w:hAnsi="Arial"/>
          <w:sz w:val="22"/>
          <w:szCs w:val="22"/>
          <w:u w:val="single" w:color="auto"/>
          <w:color w:val="auto"/>
        </w:rPr>
        <w:t>MARCH 31, 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1814830</wp:posOffset>
            </wp:positionH>
            <wp:positionV relativeFrom="paragraph">
              <wp:posOffset>161925</wp:posOffset>
            </wp:positionV>
            <wp:extent cx="3627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color w:val="auto"/>
        </w:rPr>
        <w:t>ABM Industries Incorporated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1814830</wp:posOffset>
            </wp:positionH>
            <wp:positionV relativeFrom="paragraph">
              <wp:posOffset>142240</wp:posOffset>
            </wp:positionV>
            <wp:extent cx="36277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3820" w:type="dxa"/>
            <w:vAlign w:val="bottom"/>
          </w:tcPr>
          <w:p>
            <w:pPr>
              <w:jc w:val="center"/>
              <w:ind w:right="2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Delaware</w:t>
            </w:r>
          </w:p>
        </w:tc>
        <w:tc>
          <w:tcPr>
            <w:tcW w:w="2500" w:type="dxa"/>
            <w:vAlign w:val="bottom"/>
          </w:tcPr>
          <w:p>
            <w:pPr>
              <w:jc w:val="center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1-8929</w:t>
            </w:r>
          </w:p>
        </w:tc>
        <w:tc>
          <w:tcPr>
            <w:tcW w:w="3180" w:type="dxa"/>
            <w:vAlign w:val="bottom"/>
          </w:tcPr>
          <w:p>
            <w:pPr>
              <w:jc w:val="center"/>
              <w:ind w:left="20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94-1369354</w:t>
            </w:r>
          </w:p>
        </w:tc>
      </w:tr>
      <w:tr>
        <w:trPr>
          <w:trHeight w:val="149"/>
        </w:trPr>
        <w:tc>
          <w:tcPr>
            <w:tcW w:w="3820" w:type="dxa"/>
            <w:vAlign w:val="bottom"/>
          </w:tcPr>
          <w:p>
            <w:pPr>
              <w:jc w:val="center"/>
              <w:ind w:right="2219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(State or other jurisdiction</w:t>
            </w:r>
          </w:p>
        </w:tc>
        <w:tc>
          <w:tcPr>
            <w:tcW w:w="2500" w:type="dxa"/>
            <w:vAlign w:val="bottom"/>
          </w:tcPr>
          <w:p>
            <w:pPr>
              <w:jc w:val="center"/>
              <w:ind w:right="44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(Commission</w:t>
            </w:r>
          </w:p>
        </w:tc>
        <w:tc>
          <w:tcPr>
            <w:tcW w:w="3180" w:type="dxa"/>
            <w:vAlign w:val="bottom"/>
          </w:tcPr>
          <w:p>
            <w:pPr>
              <w:jc w:val="center"/>
              <w:ind w:left="2021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(IRS Employer</w:t>
            </w:r>
          </w:p>
        </w:tc>
      </w:tr>
      <w:tr>
        <w:trPr>
          <w:trHeight w:val="182"/>
        </w:trPr>
        <w:tc>
          <w:tcPr>
            <w:tcW w:w="3820" w:type="dxa"/>
            <w:vAlign w:val="bottom"/>
          </w:tcPr>
          <w:p>
            <w:pPr>
              <w:jc w:val="center"/>
              <w:ind w:right="2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of incorporation)</w:t>
            </w:r>
          </w:p>
        </w:tc>
        <w:tc>
          <w:tcPr>
            <w:tcW w:w="2500" w:type="dxa"/>
            <w:vAlign w:val="bottom"/>
          </w:tcPr>
          <w:p>
            <w:pPr>
              <w:jc w:val="center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 Number)</w:t>
            </w:r>
          </w:p>
        </w:tc>
        <w:tc>
          <w:tcPr>
            <w:tcW w:w="3180" w:type="dxa"/>
            <w:vAlign w:val="bottom"/>
          </w:tcPr>
          <w:p>
            <w:pPr>
              <w:jc w:val="center"/>
              <w:ind w:left="20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Identification No.)</w:t>
            </w:r>
          </w:p>
        </w:tc>
      </w:tr>
      <w:tr>
        <w:trPr>
          <w:trHeight w:val="439"/>
        </w:trPr>
        <w:tc>
          <w:tcPr>
            <w:tcW w:w="3820" w:type="dxa"/>
            <w:vAlign w:val="bottom"/>
          </w:tcPr>
          <w:p>
            <w:pPr>
              <w:jc w:val="center"/>
              <w:ind w:lef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One Liberty Plaza, 7</w:t>
            </w:r>
            <w:r>
              <w:rPr>
                <w:rFonts w:ascii="Arial" w:cs="Arial" w:eastAsia="Arial" w:hAnsi="Arial"/>
                <w:sz w:val="30"/>
                <w:szCs w:val="30"/>
                <w:b w:val="1"/>
                <w:bCs w:val="1"/>
                <w:color w:val="auto"/>
                <w:w w:val="90"/>
                <w:vertAlign w:val="superscript"/>
              </w:rPr>
              <w:t>th</w:t>
            </w: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 xml:space="preserve"> Floor</w:t>
            </w: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jc w:val="right"/>
              <w:ind w:right="1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10006</w:t>
            </w:r>
          </w:p>
        </w:tc>
      </w:tr>
      <w:tr>
        <w:trPr>
          <w:trHeight w:val="216"/>
        </w:trPr>
        <w:tc>
          <w:tcPr>
            <w:tcW w:w="3820" w:type="dxa"/>
            <w:vAlign w:val="bottom"/>
          </w:tcPr>
          <w:p>
            <w:pPr>
              <w:jc w:val="center"/>
              <w:ind w:lef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3"/>
              </w:rPr>
              <w:t>New York, New York</w:t>
            </w: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(Zip Code)</w:t>
            </w:r>
          </w:p>
        </w:tc>
      </w:tr>
      <w:tr>
        <w:trPr>
          <w:trHeight w:val="182"/>
        </w:trPr>
        <w:tc>
          <w:tcPr>
            <w:tcW w:w="3820" w:type="dxa"/>
            <w:vAlign w:val="bottom"/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(Address of principal executive offices)</w:t>
            </w: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</w:tbl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-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Registrant's telephone number, including area code: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(212) 297-0200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N/A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3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(Former name or former address, if changed since last report)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1814830</wp:posOffset>
            </wp:positionH>
            <wp:positionV relativeFrom="paragraph">
              <wp:posOffset>133350</wp:posOffset>
            </wp:positionV>
            <wp:extent cx="36277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firstLine="324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 (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see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General Instruction A.2. below):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660" w:hanging="328"/>
        <w:spacing w:after="0"/>
        <w:tabs>
          <w:tab w:leader="none" w:pos="6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60" w:hanging="328"/>
        <w:spacing w:after="0"/>
        <w:tabs>
          <w:tab w:leader="none" w:pos="6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60" w:hanging="328"/>
        <w:spacing w:after="0"/>
        <w:tabs>
          <w:tab w:leader="none" w:pos="6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60" w:hanging="328"/>
        <w:spacing w:after="0"/>
        <w:tabs>
          <w:tab w:leader="none" w:pos="6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152400</wp:posOffset>
            </wp:positionV>
            <wp:extent cx="72466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169545</wp:posOffset>
            </wp:positionV>
            <wp:extent cx="7246620" cy="2603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623570</wp:posOffset>
            </wp:positionV>
            <wp:extent cx="7246620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880"/>
          </w:cols>
          <w:pgMar w:left="240" w:top="768" w:right="779" w:bottom="1440" w:gutter="0" w:footer="0" w:header="0"/>
        </w:sectPr>
      </w:pPr>
    </w:p>
    <w:bookmarkStart w:id="1" w:name="page2"/>
    <w:bookmarkEnd w:id="1"/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5.02. Departure of Directors or Certain Officers; Election of Directors; Appointment of Certain Officers; Compensatory Arrangements of Certain Officers.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Thomas J. Marano, President- ABM Aviation, Inc., retired on March 31, 2017.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443865</wp:posOffset>
            </wp:positionV>
            <wp:extent cx="7246620" cy="88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80"/>
          </w:cols>
          <w:pgMar w:left="240" w:top="904" w:right="67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14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720" w:type="dxa"/>
            <w:vAlign w:val="bottom"/>
          </w:tcPr>
          <w:p>
            <w:pPr>
              <w:ind w:left="2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ABM INDUSTRIES INCORPORATED</w:t>
            </w:r>
          </w:p>
        </w:tc>
      </w:tr>
      <w:tr>
        <w:trPr>
          <w:trHeight w:val="392"/>
        </w:trPr>
        <w:tc>
          <w:tcPr>
            <w:tcW w:w="3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Dated: March 31, 2017</w:t>
            </w:r>
          </w:p>
        </w:tc>
        <w:tc>
          <w:tcPr>
            <w:tcW w:w="7720" w:type="dxa"/>
            <w:vAlign w:val="bottom"/>
          </w:tcPr>
          <w:p>
            <w:pPr>
              <w:ind w:left="2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    /s/ Barbara L. Smithers</w:t>
            </w:r>
          </w:p>
        </w:tc>
      </w:tr>
      <w:tr>
        <w:trPr>
          <w:trHeight w:val="236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720" w:type="dxa"/>
            <w:vAlign w:val="bottom"/>
          </w:tcPr>
          <w:p>
            <w:pPr>
              <w:ind w:left="2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Barbara L. Smithers</w:t>
            </w:r>
          </w:p>
        </w:tc>
      </w:tr>
      <w:tr>
        <w:trPr>
          <w:trHeight w:val="216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720" w:type="dxa"/>
            <w:vAlign w:val="bottom"/>
          </w:tcPr>
          <w:p>
            <w:pPr>
              <w:ind w:left="2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Vice President, Deputy General</w:t>
            </w:r>
          </w:p>
        </w:tc>
      </w:t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720" w:type="dxa"/>
            <w:vAlign w:val="bottom"/>
          </w:tcPr>
          <w:p>
            <w:pPr>
              <w:ind w:left="2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Counsel and Assistant Secretary</w:t>
            </w:r>
          </w:p>
        </w:tc>
      </w:tr>
      <w:tr>
        <w:trPr>
          <w:trHeight w:val="675"/>
        </w:trPr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420"/>
      </w:cols>
      <w:pgMar w:left="240" w:top="90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2019-12-05T13:13:17Z</dcterms:created>
  <dcterms:modified xsi:type="dcterms:W3CDTF">2019-12-05T13:13:17Z</dcterms:modified>
</cp:coreProperties>
</file>