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MCCLURE JAMES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LIBERTY PLAZA</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ABM INDUSTRIES INC /DE/</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ABM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08/03/2017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06" w:lineRule="exact"/>
        <w:rPr>
          <w:sz w:val="24"/>
          <w:szCs w:val="24"/>
          <w:color w:val="auto"/>
        </w:rPr>
      </w:pPr>
    </w:p>
    <w:p>
      <w:pPr>
        <w:sectPr>
          <w:pgSz w:w="11900" w:h="16838" w:orient="portrait"/>
          <w:cols w:equalWidth="0" w:num="3">
            <w:col w:w="3360" w:space="720"/>
            <w:col w:w="3400" w:space="5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880" w:type="dxa"/>
            <w:vAlign w:val="bottom"/>
            <w:gridSpan w:val="7"/>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7"/>
          </w:tcPr>
          <w:p>
            <w:pPr>
              <w:ind w:left="2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gridSpan w:val="2"/>
          </w:tcPr>
          <w:p>
            <w:pPr>
              <w:ind w:left="26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40" w:type="dxa"/>
            <w:vAlign w:val="bottom"/>
            <w:gridSpan w:val="3"/>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Arial" w:cs="Arial" w:eastAsia="Arial" w:hAnsi="Arial"/>
                <w:sz w:val="18"/>
                <w:szCs w:val="18"/>
                <w:color w:val="0000FF"/>
              </w:rPr>
              <w:t>08/03/2017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8"/>
              </w:rPr>
              <w:t>1,963</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right"/>
              <w:ind w:right="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44.44</w:t>
            </w:r>
          </w:p>
        </w:tc>
        <w:tc>
          <w:tcPr>
            <w:tcW w:w="124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124,343</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3"/>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0" w:type="dxa"/>
            <w:vAlign w:val="bottom"/>
            <w:gridSpan w:val="11"/>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8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8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All sales reported on this Form 4 were effected pursuant to a Rule 10b5-1 trading plan entered into by the reporting person.</w:t>
      </w:r>
    </w:p>
    <w:p>
      <w:pPr>
        <w:spacing w:after="0" w:line="41"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21,324 unvested RSUs, 83,149 vested RSUs, the receipt of which has been deferred and DERs relating to the RSUs, adjusted to reflect the cumulative effect of fractional shares, 10,205 performance shares earned but not vested with respect to TSR performance shares granted on 9/8/2014, 1,560 performance shares earned but not vested with respect to performance shares granted on 1/15/2015, and DERs related thereto.</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08/04/2017</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8682"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2019-12-23T21:49:40Z</dcterms:created>
  <dcterms:modified xsi:type="dcterms:W3CDTF">2019-12-23T21:49:40Z</dcterms:modified>
</cp:coreProperties>
</file>