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 Ellis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ABM Industries Incorporated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Liberty Plaza, 7th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ABM Industries Incorporated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18,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March 28,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1-08929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Earl Ellis: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March 28, 2025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any references to prior comments are to comments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March 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18,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Reconciliations of Non-GAAP Financial Measures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comment. We believe that the "Prior year self-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adjustment" to arrive at the non-GAAP financial measures Adjusted Net</w:t>
      </w:r>
    </w:p>
    <w:p>
      <w:pPr>
        <w:ind w:right="2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and Adjusted EBITDA is inconsistent with the guidance in Question 100.04</w:t>
      </w:r>
    </w:p>
    <w:p>
      <w:pPr>
        <w:ind w:right="29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Non-GAAP Financial Measures Compliance and Disclosure Interpretations</w:t>
      </w: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because it removes a component of the reserve that is required by GAAP.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18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presentation to exclude this adjustment in your calculation of any non-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measures presented in accordance with Item 10(e) of Regulation S-K</w:t>
      </w:r>
    </w:p>
    <w:p>
      <w:pPr>
        <w:ind w:left="120" w:right="75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Regulation G. April 25,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right="22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 Tanisha Meadows at 202-551-3322 or Joel Parker at 202-551-3651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Dean Chin, Chief Accounting Officer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2025-08-05T23:11:45Z</dcterms:created>
  <dcterms:modified xsi:type="dcterms:W3CDTF">2025-08-05T23:11:45Z</dcterms:modified>
</cp:coreProperties>
</file>