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MARTIN LAURALEE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ABM INDUSTRIES INC /DE/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ABM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8"/>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8"/>
            <w:vMerge w:val="continue"/>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PLAZA</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11/07/2016</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7TH FLOOR</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110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jc w:val="center"/>
              <w:ind w:right="37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6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2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900"/>
              <w:spacing w:after="0"/>
              <w:rPr>
                <w:sz w:val="20"/>
                <w:szCs w:val="20"/>
                <w:color w:val="auto"/>
              </w:rPr>
            </w:pPr>
            <w:r>
              <w:rPr>
                <w:rFonts w:ascii="Arial" w:cs="Arial" w:eastAsia="Arial" w:hAnsi="Arial"/>
                <w:sz w:val="18"/>
                <w:szCs w:val="18"/>
                <w:color w:val="0000FF"/>
              </w:rPr>
              <w:t>11/07/2016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gridSpan w:val="2"/>
          </w:tcPr>
          <w:p>
            <w:pPr>
              <w:ind w:left="220"/>
              <w:spacing w:after="0" w:line="324" w:lineRule="exact"/>
              <w:rPr>
                <w:sz w:val="20"/>
                <w:szCs w:val="20"/>
                <w:color w:val="auto"/>
              </w:rPr>
            </w:pPr>
            <w:r>
              <w:rPr>
                <w:rFonts w:ascii="Arial" w:cs="Arial" w:eastAsia="Arial" w:hAnsi="Arial"/>
                <w:sz w:val="35"/>
                <w:szCs w:val="35"/>
                <w:color w:val="0000FF"/>
                <w:w w:val="86"/>
                <w:vertAlign w:val="subscript"/>
              </w:rPr>
              <w:t>21</w:t>
            </w:r>
            <w:r>
              <w:rPr>
                <w:rFonts w:ascii="Arial" w:cs="Arial" w:eastAsia="Arial" w:hAnsi="Arial"/>
                <w:sz w:val="11"/>
                <w:szCs w:val="11"/>
                <w:color w:val="008000"/>
                <w:w w:val="86"/>
              </w:rPr>
              <w:t>(1)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1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5,439</w:t>
            </w:r>
            <w:r>
              <w:rPr>
                <w:rFonts w:ascii="Arial" w:cs="Arial" w:eastAsia="Arial" w:hAnsi="Arial"/>
                <w:sz w:val="22"/>
                <w:szCs w:val="22"/>
                <w:color w:val="008000"/>
                <w:vertAlign w:val="superscript"/>
              </w:rPr>
              <w:t>(2)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9"/>
          </w:tcPr>
          <w:p>
            <w:pPr>
              <w:jc w:val="center"/>
              <w:ind w:left="2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40" w:type="dxa"/>
            <w:vAlign w:val="bottom"/>
            <w:gridSpan w:val="16"/>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5,006 RSUs and DERs related thereto, adjusted to reflect the cumulative effect of fractional shares.</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11/09/2016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4495"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2019-12-23T21:42:44Z</dcterms:created>
  <dcterms:modified xsi:type="dcterms:W3CDTF">2019-12-23T21:42:44Z</dcterms:modified>
</cp:coreProperties>
</file>