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44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4439"/>
        <w:spacing w:after="0"/>
        <w:rPr>
          <w:sz w:val="20"/>
          <w:szCs w:val="20"/>
          <w:color w:val="auto"/>
        </w:rPr>
      </w:pPr>
      <w:r>
        <w:rPr>
          <w:rFonts w:ascii="Courier New" w:cs="Courier New" w:eastAsia="Courier New" w:hAnsi="Courier New"/>
          <w:sz w:val="18"/>
          <w:szCs w:val="18"/>
          <w:color w:val="auto"/>
        </w:rPr>
        <w:t>SCHEDULE 13G</w:t>
      </w:r>
    </w:p>
    <w:p>
      <w:pPr>
        <w:jc w:val="center"/>
        <w:ind w:right="43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ABM INDUSTRIES INCORPORATED</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4119"/>
        <w:spacing w:after="0"/>
        <w:rPr>
          <w:sz w:val="20"/>
          <w:szCs w:val="20"/>
          <w:color w:val="auto"/>
        </w:rPr>
      </w:pPr>
      <w:r>
        <w:rPr>
          <w:rFonts w:ascii="Courier New" w:cs="Courier New" w:eastAsia="Courier New" w:hAnsi="Courier New"/>
          <w:sz w:val="18"/>
          <w:szCs w:val="18"/>
          <w:color w:val="auto"/>
        </w:rPr>
        <w:t>COMMON STOCK, par value $0.01 per share</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000957100</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DECEMBER 31, 1999</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right="42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1060" w:right="7279" w:firstLine="1"/>
        <w:spacing w:after="0" w:line="547" w:lineRule="auto"/>
        <w:tabs>
          <w:tab w:leader="none" w:pos="14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000957100</w:t>
      </w:r>
    </w:p>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 Bank of America Corporation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IDENTIFICATION NO. OF ABOVE PERSON: 560906609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APPROPRIATE BOX IF A MEMBER OF A GROUP (a)[](b)[]</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w:t>
      </w:r>
    </w:p>
    <w:p>
      <w:pPr>
        <w:sectPr>
          <w:pgSz w:w="11900" w:h="16838" w:orient="portrait"/>
          <w:cols w:equalWidth="0" w:num="1">
            <w:col w:w="10139"/>
          </w:cols>
          <w:pgMar w:left="320" w:top="105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PERSON WITH:</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2,360,635</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Dispositive Power: 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 2,360,635</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18"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2,360,635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640" w:right="3919" w:hanging="632"/>
        <w:spacing w:after="0" w:line="235"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 10.66%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HC</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9</w:t>
      </w:r>
    </w:p>
    <w:p>
      <w:pPr>
        <w:sectPr>
          <w:pgSz w:w="11900" w:h="16838" w:orient="portrait"/>
          <w:cols w:equalWidth="0" w:num="1">
            <w:col w:w="10139"/>
          </w:cols>
          <w:pgMar w:left="32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000957100</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 NB Holdings Corporation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 OF ABOVE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APPROPRIATE BOX IF MEMBER OF A GROUP: (a)[](b)[]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455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2"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sz w:val="20"/>
          <w:szCs w:val="20"/>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2,360,635</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Dispositive Power: 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 2,360,635</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640" w:right="3919" w:hanging="632"/>
        <w:spacing w:after="0" w:line="235"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2,360,635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640" w:right="39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 10.66%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HC</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9</w:t>
      </w:r>
    </w:p>
    <w:p>
      <w:pPr>
        <w:sectPr>
          <w:pgSz w:w="11900" w:h="16838" w:orient="portrait"/>
          <w:cols w:equalWidth="0" w:num="1">
            <w:col w:w="10139"/>
          </w:cols>
          <w:pgMar w:left="32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000957100</w:t>
      </w:r>
    </w:p>
    <w:p>
      <w:pPr>
        <w:spacing w:after="0" w:line="207"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 Bank of America, N.A.</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 OF ABOVE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APPROPRIATE BOX IF MEMBER OF A GROUP: (a)[](b)[]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640" w:hanging="632"/>
        <w:spacing w:after="0"/>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455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2" w:lineRule="exact"/>
        <w:rPr>
          <w:sz w:val="20"/>
          <w:szCs w:val="20"/>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2,295,310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SHARED VOTING POWER: 65,325</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DISPOSITIVE POWER: 2,295,310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 65,325</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640" w:right="3919" w:hanging="632"/>
        <w:spacing w:after="0" w:line="235" w:lineRule="auto"/>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2,360,635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640" w:right="3919" w:hanging="632"/>
        <w:spacing w:after="0" w:line="235"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 10.66%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BK</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4 OF 9</w:t>
      </w:r>
    </w:p>
    <w:p>
      <w:pPr>
        <w:sectPr>
          <w:pgSz w:w="11900" w:h="16838" w:orient="portrait"/>
          <w:cols w:equalWidth="0" w:num="1">
            <w:col w:w="10139"/>
          </w:cols>
          <w:pgMar w:left="32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CUSIP No. 000957100</w:t>
      </w:r>
    </w:p>
    <w:p>
      <w:pPr>
        <w:spacing w:after="0" w:line="201"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TradeStreet Investment Associates,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 OF ABOVE PERSON: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640" w:hanging="632"/>
        <w:spacing w:after="0"/>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APPROPRIATE BOX IF MEMBER OF A GROUP: (a)[](b)[]</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640" w:hanging="632"/>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640" w:hanging="632"/>
        <w:spacing w:after="0"/>
        <w:tabs>
          <w:tab w:leader="none" w:pos="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455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2" w:lineRule="exact"/>
        <w:rPr>
          <w:sz w:val="20"/>
          <w:szCs w:val="20"/>
          <w:color w:val="auto"/>
        </w:rPr>
      </w:pPr>
    </w:p>
    <w:p>
      <w:pPr>
        <w:ind w:left="640" w:hanging="632"/>
        <w:spacing w:after="0"/>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65,325</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SHARED VOTING POWER: 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DISPOSITIVE POWER: 65,325</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 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40" w:right="3919" w:hanging="632"/>
        <w:spacing w:after="0" w:line="235" w:lineRule="auto"/>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65,325</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40" w:right="3919" w:hanging="632"/>
        <w:spacing w:after="0" w:line="235" w:lineRule="auto"/>
        <w:tabs>
          <w:tab w:leader="none" w:pos="6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 .29%</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IA</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5 OF 9</w:t>
      </w:r>
    </w:p>
    <w:p>
      <w:pPr>
        <w:sectPr>
          <w:pgSz w:w="11900" w:h="16838" w:orient="portrait"/>
          <w:cols w:equalWidth="0" w:num="1">
            <w:col w:w="10139"/>
          </w:cols>
          <w:pgMar w:left="320" w:top="919" w:right="1440" w:bottom="1440" w:gutter="0" w:footer="0" w:header="0"/>
        </w:sectPr>
      </w:pPr>
    </w:p>
    <w:bookmarkStart w:id="5" w:name="page6"/>
    <w:bookmarkEnd w:id="5"/>
    <w:p>
      <w:pPr>
        <w:spacing w:after="0"/>
        <w:tabs>
          <w:tab w:leader="none" w:pos="8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(a) 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ABM Industries Incorporated</w:t>
      </w:r>
    </w:p>
    <w:p>
      <w:pPr>
        <w:spacing w:after="0" w:line="201" w:lineRule="exact"/>
        <w:rPr>
          <w:sz w:val="20"/>
          <w:szCs w:val="20"/>
          <w:color w:val="auto"/>
        </w:rPr>
      </w:pPr>
    </w:p>
    <w:p>
      <w:pPr>
        <w:ind w:left="1280" w:hanging="430"/>
        <w:spacing w:after="0"/>
        <w:tabs>
          <w:tab w:leader="none" w:pos="12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1280" w:right="58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160 Pacific Avenue, Suite 222 San Francisco, CA 94111</w:t>
      </w:r>
    </w:p>
    <w:p>
      <w:pPr>
        <w:spacing w:after="0" w:line="200" w:lineRule="exact"/>
        <w:rPr>
          <w:sz w:val="20"/>
          <w:szCs w:val="20"/>
          <w:color w:val="auto"/>
        </w:rPr>
      </w:pPr>
    </w:p>
    <w:p>
      <w:pPr>
        <w:spacing w:after="0" w:line="20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 NAMES OF PERSONS FILING: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Bank of America Corporation</w:t>
      </w:r>
    </w:p>
    <w:p>
      <w:pPr>
        <w:ind w:left="1280"/>
        <w:spacing w:after="0" w:line="238" w:lineRule="auto"/>
        <w:rPr>
          <w:sz w:val="20"/>
          <w:szCs w:val="20"/>
          <w:color w:val="auto"/>
        </w:rPr>
      </w:pPr>
      <w:r>
        <w:rPr>
          <w:rFonts w:ascii="Courier New" w:cs="Courier New" w:eastAsia="Courier New" w:hAnsi="Courier New"/>
          <w:sz w:val="18"/>
          <w:szCs w:val="18"/>
          <w:color w:val="auto"/>
        </w:rPr>
        <w:t>Bank of America, N.A.</w:t>
      </w:r>
    </w:p>
    <w:p>
      <w:pPr>
        <w:ind w:left="1280"/>
        <w:spacing w:after="0" w:line="238" w:lineRule="auto"/>
        <w:rPr>
          <w:sz w:val="20"/>
          <w:szCs w:val="20"/>
          <w:color w:val="auto"/>
        </w:rPr>
      </w:pPr>
      <w:r>
        <w:rPr>
          <w:rFonts w:ascii="Courier New" w:cs="Courier New" w:eastAsia="Courier New" w:hAnsi="Courier New"/>
          <w:sz w:val="18"/>
          <w:szCs w:val="18"/>
          <w:color w:val="auto"/>
        </w:rPr>
        <w:t>NB Holdings Corporation</w:t>
      </w:r>
    </w:p>
    <w:p>
      <w:pPr>
        <w:ind w:left="1280"/>
        <w:spacing w:after="0"/>
        <w:rPr>
          <w:sz w:val="20"/>
          <w:szCs w:val="20"/>
          <w:color w:val="auto"/>
        </w:rPr>
      </w:pPr>
      <w:r>
        <w:rPr>
          <w:rFonts w:ascii="Courier New" w:cs="Courier New" w:eastAsia="Courier New" w:hAnsi="Courier New"/>
          <w:sz w:val="18"/>
          <w:szCs w:val="18"/>
          <w:color w:val="auto"/>
        </w:rPr>
        <w:t>TradeStreet Investment Associates, Inc.</w:t>
      </w:r>
    </w:p>
    <w:p>
      <w:pPr>
        <w:spacing w:after="0" w:line="200" w:lineRule="exact"/>
        <w:rPr>
          <w:sz w:val="20"/>
          <w:szCs w:val="20"/>
          <w:color w:val="auto"/>
        </w:rPr>
      </w:pPr>
    </w:p>
    <w:p>
      <w:pPr>
        <w:ind w:left="1280" w:hanging="430"/>
        <w:spacing w:after="0"/>
        <w:tabs>
          <w:tab w:leader="none" w:pos="12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OFFICES:</w:t>
      </w:r>
    </w:p>
    <w:p>
      <w:pPr>
        <w:spacing w:after="0" w:line="206" w:lineRule="exact"/>
        <w:rPr>
          <w:rFonts w:ascii="Courier New" w:cs="Courier New" w:eastAsia="Courier New" w:hAnsi="Courier New"/>
          <w:sz w:val="18"/>
          <w:szCs w:val="18"/>
          <w:color w:val="auto"/>
        </w:rPr>
      </w:pPr>
    </w:p>
    <w:p>
      <w:pPr>
        <w:ind w:left="1280" w:right="65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100 North Tryon Street Charlotte, NC 28255</w:t>
      </w:r>
    </w:p>
    <w:p>
      <w:pPr>
        <w:spacing w:after="0" w:line="169" w:lineRule="exact"/>
        <w:rPr>
          <w:rFonts w:ascii="Courier New" w:cs="Courier New" w:eastAsia="Courier New" w:hAnsi="Courier New"/>
          <w:sz w:val="18"/>
          <w:szCs w:val="18"/>
          <w:color w:val="auto"/>
        </w:rPr>
      </w:pPr>
    </w:p>
    <w:p>
      <w:pPr>
        <w:ind w:left="1280" w:right="7499" w:hanging="430"/>
        <w:spacing w:after="0" w:line="536" w:lineRule="auto"/>
        <w:tabs>
          <w:tab w:leader="none" w:pos="12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United States</w:t>
      </w:r>
    </w:p>
    <w:p>
      <w:pPr>
        <w:ind w:left="1280" w:hanging="430"/>
        <w:spacing w:after="0"/>
        <w:tabs>
          <w:tab w:leader="none" w:pos="12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$0.01 per share</w:t>
      </w:r>
    </w:p>
    <w:p>
      <w:pPr>
        <w:spacing w:after="0" w:line="201" w:lineRule="exact"/>
        <w:rPr>
          <w:rFonts w:ascii="Courier New" w:cs="Courier New" w:eastAsia="Courier New" w:hAnsi="Courier New"/>
          <w:sz w:val="18"/>
          <w:szCs w:val="18"/>
          <w:color w:val="auto"/>
        </w:rPr>
      </w:pPr>
    </w:p>
    <w:p>
      <w:pPr>
        <w:ind w:left="1280" w:hanging="430"/>
        <w:spacing w:after="0"/>
        <w:tabs>
          <w:tab w:leader="none" w:pos="12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000957100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 IF THIS STATEMENT IS FILED PURSUANT TO RULES 13d-1(b)</w:t>
      </w:r>
    </w:p>
    <w:p>
      <w:pPr>
        <w:spacing w:after="0" w:line="238" w:lineRule="auto"/>
        <w:rPr>
          <w:sz w:val="20"/>
          <w:szCs w:val="20"/>
          <w:color w:val="auto"/>
        </w:rPr>
      </w:pPr>
      <w:r>
        <w:rPr>
          <w:rFonts w:ascii="Courier New" w:cs="Courier New" w:eastAsia="Courier New" w:hAnsi="Courier New"/>
          <w:sz w:val="18"/>
          <w:szCs w:val="18"/>
          <w:color w:val="auto"/>
        </w:rPr>
        <w:t>OR 13d-2(b)OR (c), CHECK WHETHER THE PERSON FILING IS A:</w:t>
      </w:r>
    </w:p>
    <w:p>
      <w:pPr>
        <w:spacing w:after="0" w:line="207" w:lineRule="exact"/>
        <w:rPr>
          <w:sz w:val="20"/>
          <w:szCs w:val="20"/>
          <w:color w:val="auto"/>
        </w:rPr>
      </w:pPr>
    </w:p>
    <w:p>
      <w:pPr>
        <w:ind w:left="1060" w:right="3179" w:hanging="1052"/>
        <w:spacing w:after="0" w:line="235" w:lineRule="auto"/>
        <w:tabs>
          <w:tab w:leader="none" w:pos="42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with(S)240.13d-1(b)(1)(ii)(G)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 OWNERSHIP</w:t>
      </w:r>
    </w:p>
    <w:p>
      <w:pPr>
        <w:spacing w:after="0" w:line="20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With respect to the beneficial ownership of each reporting person, see Items 5 through 8 of the cover pages to this Schedule 13G applicable to each such person (pp. 2-5), which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9</w:t>
      </w:r>
    </w:p>
    <w:p>
      <w:pPr>
        <w:sectPr>
          <w:pgSz w:w="11900" w:h="16838" w:orient="portrait"/>
          <w:cols w:equalWidth="0" w:num="1">
            <w:col w:w="10139"/>
          </w:cols>
          <w:pgMar w:left="32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5 -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ITEM 6 - OWNERSHIP OF MORE THAN FIVE PERCENT ON BEHALF OF ANOTHER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3699"/>
        <w:spacing w:after="0" w:line="290" w:lineRule="auto"/>
        <w:rPr>
          <w:sz w:val="20"/>
          <w:szCs w:val="20"/>
          <w:color w:val="auto"/>
        </w:rPr>
      </w:pPr>
      <w:r>
        <w:rPr>
          <w:rFonts w:ascii="Courier New" w:cs="Courier New" w:eastAsia="Courier New" w:hAnsi="Courier New"/>
          <w:sz w:val="16"/>
          <w:szCs w:val="16"/>
          <w:color w:val="auto"/>
        </w:rPr>
        <w:t>ITEM 7 - IDENTIFICATION OF THE SUBSIDIARIES WHICH ACQUIRED THE SECURITY BEING REPORTED ON BY THE PARENT HOLDING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N.A.</w:t>
      </w:r>
    </w:p>
    <w:p>
      <w:pPr>
        <w:spacing w:after="0" w:line="238" w:lineRule="auto"/>
        <w:rPr>
          <w:sz w:val="20"/>
          <w:szCs w:val="20"/>
          <w:color w:val="auto"/>
        </w:rPr>
      </w:pPr>
      <w:r>
        <w:rPr>
          <w:rFonts w:ascii="Courier New" w:cs="Courier New" w:eastAsia="Courier New" w:hAnsi="Courier New"/>
          <w:sz w:val="18"/>
          <w:szCs w:val="18"/>
          <w:color w:val="auto"/>
        </w:rPr>
        <w:t>NB Holdings Corporation</w:t>
      </w:r>
    </w:p>
    <w:p>
      <w:pPr>
        <w:spacing w:after="0" w:line="238" w:lineRule="auto"/>
        <w:rPr>
          <w:sz w:val="20"/>
          <w:szCs w:val="20"/>
          <w:color w:val="auto"/>
        </w:rPr>
      </w:pPr>
      <w:r>
        <w:rPr>
          <w:rFonts w:ascii="Courier New" w:cs="Courier New" w:eastAsia="Courier New" w:hAnsi="Courier New"/>
          <w:sz w:val="18"/>
          <w:szCs w:val="18"/>
          <w:color w:val="auto"/>
        </w:rPr>
        <w:t>TradeStreet Investment Associates, Inc.</w:t>
      </w:r>
    </w:p>
    <w:p>
      <w:pPr>
        <w:spacing w:after="0" w:line="200" w:lineRule="exact"/>
        <w:rPr>
          <w:sz w:val="20"/>
          <w:szCs w:val="20"/>
          <w:color w:val="auto"/>
        </w:rPr>
      </w:pPr>
    </w:p>
    <w:p>
      <w:pPr>
        <w:spacing w:after="0" w:line="210"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ITEM 8 - IDENTIFICATION AND CLASSIFICATION OF MEMBERS OF THE GROUP: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9</w:t>
      </w:r>
    </w:p>
    <w:p>
      <w:pPr>
        <w:sectPr>
          <w:pgSz w:w="11900" w:h="16838" w:orient="portrait"/>
          <w:cols w:equalWidth="0" w:num="1">
            <w:col w:w="10139"/>
          </w:cols>
          <w:pgMar w:left="320" w:top="91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ITEM 10 -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and belief, the securities referred to above were not acquired and are not held for the purpose of or with the effect of changing or influencing the control of the issuer of the securities and were not acquired and are not held in connection with or as a participant</w:t>
      </w:r>
    </w:p>
    <w:p>
      <w:pPr>
        <w:spacing w:after="0"/>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7" w:lineRule="exact"/>
        <w:rPr>
          <w:sz w:val="20"/>
          <w:szCs w:val="20"/>
          <w:color w:val="auto"/>
        </w:rPr>
      </w:pPr>
    </w:p>
    <w:p>
      <w:pPr>
        <w:ind w:right="35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the undersigned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Corporation</w:t>
      </w:r>
    </w:p>
    <w:p>
      <w:pPr>
        <w:spacing w:after="0" w:line="238" w:lineRule="auto"/>
        <w:rPr>
          <w:sz w:val="20"/>
          <w:szCs w:val="20"/>
          <w:color w:val="auto"/>
        </w:rPr>
      </w:pPr>
      <w:r>
        <w:rPr>
          <w:rFonts w:ascii="Courier New" w:cs="Courier New" w:eastAsia="Courier New" w:hAnsi="Courier New"/>
          <w:sz w:val="18"/>
          <w:szCs w:val="18"/>
          <w:color w:val="auto"/>
        </w:rPr>
        <w:t>Bank of America, N.A.</w:t>
      </w:r>
    </w:p>
    <w:p>
      <w:pPr>
        <w:spacing w:after="0" w:line="238" w:lineRule="auto"/>
        <w:rPr>
          <w:sz w:val="20"/>
          <w:szCs w:val="20"/>
          <w:color w:val="auto"/>
        </w:rPr>
      </w:pPr>
      <w:r>
        <w:rPr>
          <w:rFonts w:ascii="Courier New" w:cs="Courier New" w:eastAsia="Courier New" w:hAnsi="Courier New"/>
          <w:sz w:val="18"/>
          <w:szCs w:val="18"/>
          <w:color w:val="auto"/>
        </w:rPr>
        <w:t>NB Holdings Corporation</w:t>
      </w:r>
    </w:p>
    <w:p>
      <w:pPr>
        <w:spacing w:after="0"/>
        <w:rPr>
          <w:sz w:val="20"/>
          <w:szCs w:val="20"/>
          <w:color w:val="auto"/>
        </w:rPr>
      </w:pPr>
      <w:r>
        <w:rPr>
          <w:rFonts w:ascii="Courier New" w:cs="Courier New" w:eastAsia="Courier New" w:hAnsi="Courier New"/>
          <w:sz w:val="18"/>
          <w:szCs w:val="18"/>
          <w:color w:val="auto"/>
        </w:rPr>
        <w:t>TradeStreet Investment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PETER J. BROWN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Peter J. Brown</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38" w:lineRule="auto"/>
        <w:rPr>
          <w:sz w:val="20"/>
          <w:szCs w:val="20"/>
          <w:color w:val="auto"/>
        </w:rPr>
      </w:pPr>
      <w:r>
        <w:rPr>
          <w:rFonts w:ascii="Courier New" w:cs="Courier New" w:eastAsia="Courier New" w:hAnsi="Courier New"/>
          <w:sz w:val="18"/>
          <w:szCs w:val="18"/>
          <w:color w:val="auto"/>
        </w:rPr>
        <w:t>Corporate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 OF 9</w:t>
      </w:r>
    </w:p>
    <w:p>
      <w:pPr>
        <w:sectPr>
          <w:pgSz w:w="11900" w:h="16838" w:orient="portrait"/>
          <w:cols w:equalWidth="0" w:num="1">
            <w:col w:w="10139"/>
          </w:cols>
          <w:pgMar w:left="320" w:top="919" w:right="1440" w:bottom="1440" w:gutter="0" w:footer="0" w:header="0"/>
        </w:sectPr>
      </w:pPr>
    </w:p>
    <w:bookmarkStart w:id="8" w:name="page9"/>
    <w:bookmarkEnd w:id="8"/>
    <w:p>
      <w:pPr>
        <w:ind w:left="2640"/>
        <w:spacing w:after="0"/>
        <w:rPr>
          <w:sz w:val="20"/>
          <w:szCs w:val="20"/>
          <w:color w:val="auto"/>
        </w:rPr>
      </w:pPr>
      <w:r>
        <w:rPr>
          <w:rFonts w:ascii="Courier New" w:cs="Courier New" w:eastAsia="Courier New" w:hAnsi="Courier New"/>
          <w:sz w:val="18"/>
          <w:szCs w:val="18"/>
          <w:color w:val="auto"/>
        </w:rPr>
        <w:t>EXHIBIT A</w:t>
      </w:r>
    </w:p>
    <w:p>
      <w:pPr>
        <w:ind w:left="2000"/>
        <w:spacing w:after="0" w:line="238" w:lineRule="auto"/>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10" w:lineRule="exact"/>
        <w:rPr>
          <w:sz w:val="20"/>
          <w:szCs w:val="20"/>
          <w:color w:val="auto"/>
        </w:rPr>
      </w:pPr>
    </w:p>
    <w:p>
      <w:pPr>
        <w:ind w:right="4019"/>
        <w:spacing w:after="0" w:line="268" w:lineRule="auto"/>
        <w:rPr>
          <w:sz w:val="20"/>
          <w:szCs w:val="20"/>
          <w:color w:val="auto"/>
        </w:rPr>
      </w:pPr>
      <w:r>
        <w:rPr>
          <w:rFonts w:ascii="Courier New" w:cs="Courier New" w:eastAsia="Courier New" w:hAnsi="Courier New"/>
          <w:sz w:val="16"/>
          <w:szCs w:val="16"/>
          <w:color w:val="auto"/>
        </w:rPr>
        <w:t>The undersigned hereby agree that they are filing this statement jointly pursuant to Rule 13d-1(k)(1). Each of them is responsible for the timely filing of such Schedule</w:t>
      </w:r>
    </w:p>
    <w:p>
      <w:pPr>
        <w:ind w:right="3699"/>
        <w:spacing w:after="0" w:line="272" w:lineRule="auto"/>
        <w:rPr>
          <w:sz w:val="20"/>
          <w:szCs w:val="20"/>
          <w:color w:val="auto"/>
        </w:rPr>
      </w:pPr>
      <w:r>
        <w:rPr>
          <w:rFonts w:ascii="Courier New" w:cs="Courier New" w:eastAsia="Courier New" w:hAnsi="Courier New"/>
          <w:sz w:val="16"/>
          <w:szCs w:val="16"/>
          <w:color w:val="auto"/>
        </w:rPr>
        <w:t>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Corporation</w:t>
      </w:r>
    </w:p>
    <w:p>
      <w:pPr>
        <w:spacing w:after="0" w:line="238" w:lineRule="auto"/>
        <w:rPr>
          <w:sz w:val="20"/>
          <w:szCs w:val="20"/>
          <w:color w:val="auto"/>
        </w:rPr>
      </w:pPr>
      <w:r>
        <w:rPr>
          <w:rFonts w:ascii="Courier New" w:cs="Courier New" w:eastAsia="Courier New" w:hAnsi="Courier New"/>
          <w:sz w:val="18"/>
          <w:szCs w:val="18"/>
          <w:color w:val="auto"/>
        </w:rPr>
        <w:t>Bank of America, N.A.</w:t>
      </w:r>
    </w:p>
    <w:p>
      <w:pPr>
        <w:spacing w:after="0" w:line="238" w:lineRule="auto"/>
        <w:rPr>
          <w:sz w:val="20"/>
          <w:szCs w:val="20"/>
          <w:color w:val="auto"/>
        </w:rPr>
      </w:pPr>
      <w:r>
        <w:rPr>
          <w:rFonts w:ascii="Courier New" w:cs="Courier New" w:eastAsia="Courier New" w:hAnsi="Courier New"/>
          <w:sz w:val="18"/>
          <w:szCs w:val="18"/>
          <w:color w:val="auto"/>
        </w:rPr>
        <w:t>NB Holdings Corporation</w:t>
      </w:r>
    </w:p>
    <w:p>
      <w:pPr>
        <w:spacing w:after="0"/>
        <w:rPr>
          <w:sz w:val="20"/>
          <w:szCs w:val="20"/>
          <w:color w:val="auto"/>
        </w:rPr>
      </w:pPr>
      <w:r>
        <w:rPr>
          <w:rFonts w:ascii="Courier New" w:cs="Courier New" w:eastAsia="Courier New" w:hAnsi="Courier New"/>
          <w:sz w:val="18"/>
          <w:szCs w:val="18"/>
          <w:color w:val="auto"/>
        </w:rPr>
        <w:t>TradeStreet Investment Associates,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PETER J. BROWN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Peter J. Brown</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38" w:lineRule="auto"/>
        <w:rPr>
          <w:sz w:val="20"/>
          <w:szCs w:val="20"/>
          <w:color w:val="auto"/>
        </w:rPr>
      </w:pPr>
      <w:r>
        <w:rPr>
          <w:rFonts w:ascii="Courier New" w:cs="Courier New" w:eastAsia="Courier New" w:hAnsi="Courier New"/>
          <w:sz w:val="18"/>
          <w:szCs w:val="18"/>
          <w:color w:val="auto"/>
        </w:rPr>
        <w:t>Corporate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 OF 9</w:t>
      </w:r>
    </w:p>
    <w:sectPr>
      <w:pgSz w:w="11900" w:h="16838" w:orient="portrait"/>
      <w:cols w:equalWidth="0" w:num="1">
        <w:col w:w="10139"/>
      </w:cols>
      <w:pgMar w:left="32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lowerRoman"/>
      <w:start w:val="10"/>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2"/>
      <w:numFmt w:val="bullet"/>
      <w:start w:val="1"/>
    </w:lvl>
  </w:abstractNum>
  <w:abstractNum w:abstractNumId="4">
    <w:nsid w:val="721DA317"/>
    <w:multiLevelType w:val="hybridMultilevel"/>
    <w:lvl w:ilvl="0">
      <w:lvlJc w:val="left"/>
      <w:lvlText w:val="3"/>
      <w:numFmt w:val="bullet"/>
      <w:start w:val="1"/>
    </w:lvl>
  </w:abstractNum>
  <w:abstractNum w:abstractNumId="5">
    <w:nsid w:val="2443A858"/>
    <w:multiLevelType w:val="hybridMultilevel"/>
    <w:lvl w:ilvl="0">
      <w:lvlJc w:val="left"/>
      <w:lvlText w:val="4"/>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5"/>
      <w:numFmt w:val="bullet"/>
      <w:start w:val="1"/>
    </w:lvl>
  </w:abstractNum>
  <w:abstractNum w:abstractNumId="8">
    <w:nsid w:val="75A2A8D4"/>
    <w:multiLevelType w:val="hybridMultilevel"/>
    <w:lvl w:ilvl="0">
      <w:lvlJc w:val="left"/>
      <w:lvlText w:val="6"/>
      <w:numFmt w:val="bullet"/>
      <w:start w:val="1"/>
    </w:lvl>
  </w:abstractNum>
  <w:abstractNum w:abstractNumId="9">
    <w:nsid w:val="8EDBDAB"/>
    <w:multiLevelType w:val="hybridMultilevel"/>
    <w:lvl w:ilvl="0">
      <w:lvlJc w:val="left"/>
      <w:lvlText w:val="%1"/>
      <w:numFmt w:val="decimal"/>
      <w:start w:val="10"/>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2"/>
      <w:numFmt w:val="bullet"/>
      <w:start w:val="1"/>
    </w:lvl>
  </w:abstractNum>
  <w:abstractNum w:abstractNumId="13">
    <w:nsid w:val="189A769B"/>
    <w:multiLevelType w:val="hybridMultilevel"/>
    <w:lvl w:ilvl="0">
      <w:lvlJc w:val="left"/>
      <w:lvlText w:val="3"/>
      <w:numFmt w:val="bullet"/>
      <w:start w:val="1"/>
    </w:lvl>
  </w:abstractNum>
  <w:abstractNum w:abstractNumId="14">
    <w:nsid w:val="54E49EB4"/>
    <w:multiLevelType w:val="hybridMultilevel"/>
    <w:lvl w:ilvl="0">
      <w:lvlJc w:val="left"/>
      <w:lvlText w:val="4"/>
      <w:numFmt w:val="bullet"/>
      <w:start w:val="1"/>
    </w:lvl>
  </w:abstractNum>
  <w:abstractNum w:abstractNumId="15">
    <w:nsid w:val="71F32454"/>
    <w:multiLevelType w:val="hybridMultilevel"/>
    <w:lvl w:ilvl="0">
      <w:lvlJc w:val="left"/>
      <w:lvlText w:val="5"/>
      <w:numFmt w:val="bullet"/>
      <w:start w:val="1"/>
    </w:lvl>
  </w:abstractNum>
  <w:abstractNum w:abstractNumId="16">
    <w:nsid w:val="2CA88611"/>
    <w:multiLevelType w:val="hybridMultilevel"/>
    <w:lvl w:ilvl="0">
      <w:lvlJc w:val="left"/>
      <w:lvlText w:val="6"/>
      <w:numFmt w:val="bullet"/>
      <w:start w:val="1"/>
    </w:lvl>
  </w:abstractNum>
  <w:abstractNum w:abstractNumId="17">
    <w:nsid w:val="836C40E"/>
    <w:multiLevelType w:val="hybridMultilevel"/>
    <w:lvl w:ilvl="0">
      <w:lvlJc w:val="left"/>
      <w:lvlText w:val="9"/>
      <w:numFmt w:val="bullet"/>
      <w:start w:val="1"/>
    </w:lvl>
  </w:abstractNum>
  <w:abstractNum w:abstractNumId="18">
    <w:nsid w:val="2901D82"/>
    <w:multiLevelType w:val="hybridMultilevel"/>
    <w:lvl w:ilvl="0">
      <w:lvlJc w:val="left"/>
      <w:lvlText w:val="%1"/>
      <w:numFmt w:val="decimal"/>
      <w:start w:val="10"/>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2"/>
      <w:numFmt w:val="bullet"/>
      <w:start w:val="1"/>
    </w:lvl>
  </w:abstractNum>
  <w:abstractNum w:abstractNumId="22">
    <w:nsid w:val="7C3DBD3D"/>
    <w:multiLevelType w:val="hybridMultilevel"/>
    <w:lvl w:ilvl="0">
      <w:lvlJc w:val="left"/>
      <w:lvlText w:val="3"/>
      <w:numFmt w:val="bullet"/>
      <w:start w:val="1"/>
    </w:lvl>
  </w:abstractNum>
  <w:abstractNum w:abstractNumId="23">
    <w:nsid w:val="737B8DDC"/>
    <w:multiLevelType w:val="hybridMultilevel"/>
    <w:lvl w:ilvl="0">
      <w:lvlJc w:val="left"/>
      <w:lvlText w:val="4"/>
      <w:numFmt w:val="bullet"/>
      <w:start w:val="1"/>
    </w:lvl>
  </w:abstractNum>
  <w:abstractNum w:abstractNumId="24">
    <w:nsid w:val="6CEAF087"/>
    <w:multiLevelType w:val="hybridMultilevel"/>
    <w:lvl w:ilvl="0">
      <w:lvlJc w:val="left"/>
      <w:lvlText w:val="5"/>
      <w:numFmt w:val="bullet"/>
      <w:start w:val="1"/>
    </w:lvl>
  </w:abstractNum>
  <w:abstractNum w:abstractNumId="25">
    <w:nsid w:val="22221A70"/>
    <w:multiLevelType w:val="hybridMultilevel"/>
    <w:lvl w:ilvl="0">
      <w:lvlJc w:val="left"/>
      <w:lvlText w:val="9"/>
      <w:numFmt w:val="bullet"/>
      <w:start w:val="1"/>
    </w:lvl>
  </w:abstractNum>
  <w:abstractNum w:abstractNumId="26">
    <w:nsid w:val="4516DDE9"/>
    <w:multiLevelType w:val="hybridMultilevel"/>
    <w:lvl w:ilvl="0">
      <w:lvlJc w:val="left"/>
      <w:lvlText w:val="%1"/>
      <w:numFmt w:val="decimal"/>
      <w:start w:val="10"/>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2"/>
      <w:numFmt w:val="bullet"/>
      <w:start w:val="1"/>
    </w:lvl>
  </w:abstractNum>
  <w:abstractNum w:abstractNumId="30">
    <w:nsid w:val="5577F8E1"/>
    <w:multiLevelType w:val="hybridMultilevel"/>
    <w:lvl w:ilvl="0">
      <w:lvlJc w:val="left"/>
      <w:lvlText w:val="3"/>
      <w:numFmt w:val="bullet"/>
      <w:start w:val="1"/>
    </w:lvl>
  </w:abstractNum>
  <w:abstractNum w:abstractNumId="31">
    <w:nsid w:val="440BADFC"/>
    <w:multiLevelType w:val="hybridMultilevel"/>
    <w:lvl w:ilvl="0">
      <w:lvlJc w:val="left"/>
      <w:lvlText w:val="4"/>
      <w:numFmt w:val="bullet"/>
      <w:start w:val="1"/>
    </w:lvl>
  </w:abstractNum>
  <w:abstractNum w:abstractNumId="32">
    <w:nsid w:val="5072367"/>
    <w:multiLevelType w:val="hybridMultilevel"/>
    <w:lvl w:ilvl="0">
      <w:lvlJc w:val="left"/>
      <w:lvlText w:val="5"/>
      <w:numFmt w:val="bullet"/>
      <w:start w:val="1"/>
    </w:lvl>
  </w:abstractNum>
  <w:abstractNum w:abstractNumId="33">
    <w:nsid w:val="3804823E"/>
    <w:multiLevelType w:val="hybridMultilevel"/>
    <w:lvl w:ilvl="0">
      <w:lvlJc w:val="left"/>
      <w:lvlText w:val="9"/>
      <w:numFmt w:val="bullet"/>
      <w:start w:val="1"/>
    </w:lvl>
  </w:abstractNum>
  <w:abstractNum w:abstractNumId="34">
    <w:nsid w:val="77465F01"/>
    <w:multiLevelType w:val="hybridMultilevel"/>
    <w:lvl w:ilvl="0">
      <w:lvlJc w:val="left"/>
      <w:lvlText w:val="%1"/>
      <w:numFmt w:val="decimal"/>
      <w:start w:val="10"/>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lowerLetter"/>
      <w:start w:val="2"/>
    </w:lvl>
  </w:abstractNum>
  <w:abstractNum w:abstractNumId="37">
    <w:nsid w:val="2463B9EA"/>
    <w:multiLevelType w:val="hybridMultilevel"/>
    <w:lvl w:ilvl="0">
      <w:lvlJc w:val="left"/>
      <w:lvlText w:val="(%1)"/>
      <w:numFmt w:val="lowerLetter"/>
      <w:start w:val="2"/>
    </w:lvl>
  </w:abstractNum>
  <w:abstractNum w:abstractNumId="38">
    <w:nsid w:val="5E884ADC"/>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2020-10-05T18:06:04Z</dcterms:created>
  <dcterms:modified xsi:type="dcterms:W3CDTF">2020-10-05T18:06:04Z</dcterms:modified>
</cp:coreProperties>
</file>