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ABM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000957100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000957100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4209626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4308210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4308210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6.52%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551 5th Ave Rm 300, New York,NY 10176-0400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hanging="43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1"/>
        </w:numPr>
        <w:rPr>
          <w:rFonts w:ascii="Arial" w:cs="Arial" w:eastAsia="Arial" w:hAnsi="Arial"/>
          <w:sz w:val="15"/>
          <w:szCs w:val="15"/>
          <w:color w:val="auto"/>
        </w:rPr>
      </w:pPr>
      <w:r>
        <w:rPr>
          <w:rFonts w:ascii="Arial" w:cs="Arial" w:eastAsia="Arial" w:hAnsi="Arial"/>
          <w:sz w:val="15"/>
          <w:szCs w:val="15"/>
          <w:color w:val="auto"/>
        </w:rPr>
        <w:t>CUSIP Number 000957100</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Sec.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Sec.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Sec.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 240.13d-1(b)(1)(ii)(J);</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00" w:hanging="874"/>
        <w:spacing w:after="0" w:line="405" w:lineRule="auto"/>
        <w:tabs>
          <w:tab w:leader="none" w:pos="1328"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 beneficially owned: 4308210 **see Note 1**</w:t>
      </w:r>
    </w:p>
    <w:p>
      <w:pPr>
        <w:ind w:left="1320" w:hanging="434"/>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6.52%</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 4209626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4308210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7" w:lineRule="auto"/>
        <w:tabs>
          <w:tab w:leader="none" w:pos="1139" w:val="left"/>
        </w:tabs>
        <w:numPr>
          <w:ilvl w:val="1"/>
          <w:numId w:val="14"/>
        </w:numPr>
        <w:rPr>
          <w:rFonts w:ascii="Arial" w:cs="Arial" w:eastAsia="Arial" w:hAnsi="Arial"/>
          <w:sz w:val="16"/>
          <w:szCs w:val="16"/>
          <w:color w:val="auto"/>
        </w:rPr>
      </w:pPr>
      <w:r>
        <w:rPr>
          <w:rFonts w:ascii="Arial" w:cs="Arial" w:eastAsia="Arial" w:hAnsi="Arial"/>
          <w:sz w:val="16"/>
          <w:szCs w:val="16"/>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9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lvl w:ilvl="1">
      <w:lvlJc w:val="left"/>
      <w:lvlText w:val="(%2)"/>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2"/>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Letter"/>
      <w:start w:val="3"/>
    </w:lvl>
  </w:abstractNum>
  <w:abstractNum w:abstractNumId="10">
    <w:nsid w:val="140E0F76"/>
    <w:multiLevelType w:val="hybridMultilevel"/>
    <w:lvl w:ilvl="0">
      <w:lvlJc w:val="left"/>
      <w:lvlText w:val="(%1)"/>
      <w:numFmt w:val="lowerLetter"/>
      <w:start w:val="4"/>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2019-12-04T23:52:50Z</dcterms:created>
  <dcterms:modified xsi:type="dcterms:W3CDTF">2019-12-04T23:52:50Z</dcterms:modified>
</cp:coreProperties>
</file>