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01/10/2017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01/12/2017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rPr>
              <w:t>2,779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11,434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9"/>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units (RSUs) to non-employee directors granted under the 2006 Equity Incentive Plan, representing a contingent right to receive shares of common stock. RSUs vest ratably over three years on each of the first, second and third anniversaries of the grant date. Dividend equivalent rights will accrue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8,331 unvested RSUs and 3,103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2019-12-23T21:40:43Z</dcterms:created>
  <dcterms:modified xsi:type="dcterms:W3CDTF">2019-12-23T21:40:43Z</dcterms:modified>
</cp:coreProperties>
</file>