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CHAVEZ LINDA</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ABM INDUSTRIES INC /DE/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ABM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40" w:type="dxa"/>
            <w:vAlign w:val="bottom"/>
          </w:tcPr>
          <w:p>
            <w:pPr>
              <w:spacing w:after="0"/>
              <w:rPr>
                <w:sz w:val="15"/>
                <w:szCs w:val="15"/>
                <w:color w:val="auto"/>
              </w:rPr>
            </w:pPr>
          </w:p>
        </w:tc>
        <w:tc>
          <w:tcPr>
            <w:tcW w:w="168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34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01/06/2021</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7TH FL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01/06/2021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3,040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17,272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01/06/2021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1,161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w w:val="87"/>
              </w:rPr>
              <w:t>16,111</w:t>
            </w:r>
            <w:r>
              <w:rPr>
                <w:rFonts w:ascii="Times New Roman" w:cs="Times New Roman" w:eastAsia="Times New Roman" w:hAnsi="Times New Roman"/>
                <w:sz w:val="22"/>
                <w:szCs w:val="22"/>
                <w:color w:val="008000"/>
                <w:w w:val="8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restricted stock units (RSUs) to non-employee directors granted under the 2006 Equity Incentive Plan, representing a contingent right to receive shares of common stock. All such RSUs vest on the first anniversary of the grant date. Dividend equivalent rights (DERs) will accrue.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3,040 unvested RSUs and 8,109 vested RSUs, the receipt of which has been deferred, and Dividend Equivalent Rights relating to the vested RSUs, adjusted to reflect the cumulative effect of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01/08/2021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8640"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2021-01-08T15:40:14Z</dcterms:created>
  <dcterms:modified xsi:type="dcterms:W3CDTF">2021-01-08T15:40:14Z</dcterms:modified>
</cp:coreProperties>
</file>