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SALMIRS SCOTT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07/24/2024</w:t>
            </w:r>
          </w:p>
        </w:tc>
        <w:tc>
          <w:tcPr>
            <w:tcW w:w="108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4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11,736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55.0764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366,655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13,264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55.2889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353,391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of shares reported on this Form 4 were effected pursuant to a Rule 10b5-1 trading plan entered into by the reporting person on April 9, 2024.</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$55.00 to $55.24,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$55.005 to $55.51,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3 of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07/26/2024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2024-07-26T15:15:24Z</dcterms:created>
  <dcterms:modified xsi:type="dcterms:W3CDTF">2024-07-26T15:15:24Z</dcterms:modified>
</cp:coreProperties>
</file>