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Marano Thomas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11/07/2016</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Pres - Air Serv</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8"/>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800" w:type="dxa"/>
            <w:vAlign w:val="bottom"/>
            <w:tcBorders>
              <w:bottom w:val="single" w:sz="8" w:color="2C2C2C"/>
            </w:tcBorders>
            <w:gridSpan w:val="5"/>
          </w:tcPr>
          <w:p>
            <w:pPr>
              <w:spacing w:after="0"/>
              <w:rPr>
                <w:sz w:val="11"/>
                <w:szCs w:val="11"/>
                <w:color w:val="auto"/>
              </w:rPr>
            </w:pPr>
          </w:p>
        </w:tc>
        <w:tc>
          <w:tcPr>
            <w:tcW w:w="2500" w:type="dxa"/>
            <w:vAlign w:val="bottom"/>
            <w:tcBorders>
              <w:bottom w:val="single" w:sz="8" w:color="2C2C2C"/>
            </w:tcBorders>
            <w:gridSpan w:val="5"/>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6"/>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66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7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40" w:type="dxa"/>
            <w:vAlign w:val="bottom"/>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00"/>
              <w:spacing w:after="0"/>
              <w:rPr>
                <w:sz w:val="20"/>
                <w:szCs w:val="20"/>
                <w:color w:val="auto"/>
              </w:rPr>
            </w:pPr>
            <w:r>
              <w:rPr>
                <w:rFonts w:ascii="Arial" w:cs="Arial" w:eastAsia="Arial" w:hAnsi="Arial"/>
                <w:sz w:val="18"/>
                <w:szCs w:val="18"/>
                <w:color w:val="0000FF"/>
              </w:rPr>
              <w:t>11/07/2016</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1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ind w:left="220"/>
              <w:spacing w:after="0" w:line="324" w:lineRule="exact"/>
              <w:rPr>
                <w:sz w:val="20"/>
                <w:szCs w:val="20"/>
                <w:color w:val="auto"/>
              </w:rPr>
            </w:pPr>
            <w:r>
              <w:rPr>
                <w:rFonts w:ascii="Arial" w:cs="Arial" w:eastAsia="Arial" w:hAnsi="Arial"/>
                <w:sz w:val="35"/>
                <w:szCs w:val="35"/>
                <w:color w:val="0000FF"/>
                <w:w w:val="86"/>
                <w:vertAlign w:val="subscript"/>
              </w:rPr>
              <w:t>65</w:t>
            </w:r>
            <w:r>
              <w:rPr>
                <w:rFonts w:ascii="Arial" w:cs="Arial" w:eastAsia="Arial" w:hAnsi="Arial"/>
                <w:sz w:val="11"/>
                <w:szCs w:val="11"/>
                <w:color w:val="008000"/>
                <w:w w:val="86"/>
              </w:rPr>
              <w:t>(1)</w:t>
            </w:r>
          </w:p>
        </w:tc>
        <w:tc>
          <w:tcPr>
            <w:tcW w:w="740" w:type="dxa"/>
            <w:vAlign w:val="bottom"/>
            <w:tcBorders>
              <w:bottom w:val="single" w:sz="8" w:color="2C2C2C"/>
            </w:tcBorders>
          </w:tcPr>
          <w:p>
            <w:pPr>
              <w:ind w:left="42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11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39</w:t>
            </w:r>
          </w:p>
        </w:tc>
        <w:tc>
          <w:tcPr>
            <w:tcW w:w="1260" w:type="dxa"/>
            <w:vAlign w:val="bottom"/>
            <w:tcBorders>
              <w:bottom w:val="single" w:sz="8" w:color="2C2C2C"/>
            </w:tcBorders>
            <w:gridSpan w:val="2"/>
          </w:tcPr>
          <w:p>
            <w:pPr>
              <w:ind w:left="300"/>
              <w:spacing w:after="0"/>
              <w:rPr>
                <w:sz w:val="20"/>
                <w:szCs w:val="20"/>
                <w:color w:val="auto"/>
              </w:rPr>
            </w:pPr>
            <w:r>
              <w:rPr>
                <w:rFonts w:ascii="Arial" w:cs="Arial" w:eastAsia="Arial" w:hAnsi="Arial"/>
                <w:sz w:val="18"/>
                <w:szCs w:val="18"/>
                <w:color w:val="0000FF"/>
              </w:rPr>
              <w:t>16,617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5"/>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2"/>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4"/>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9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1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40" w:right="44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Includes 13,068 RSUs and DERS relating to the RSUs, adjusted to reflect the cumulative effect of fractional shares, 2,016 performance shares earned but not vested with respect to performance shares granted on 1/14/2014, 549 performance shares earned but not vested with respect to performance shares granted on 1/15/2015, and DERs related thereto.</w:t>
      </w:r>
    </w:p>
    <w:tbl>
      <w:tblPr>
        <w:tblLayout w:type="fixed"/>
        <w:tblInd w:w="6860" w:type="dxa"/>
        <w:tblCellMar>
          <w:top w:w="0" w:type="dxa"/>
          <w:left w:w="0" w:type="dxa"/>
          <w:bottom w:w="0" w:type="dxa"/>
          <w:right w:w="0" w:type="dxa"/>
        </w:tblCellMar>
      </w:tblPr>
      <w:tr>
        <w:trPr>
          <w:trHeight w:val="199"/>
        </w:trPr>
        <w:tc>
          <w:tcPr>
            <w:tcW w:w="2140" w:type="dxa"/>
            <w:vAlign w:val="bottom"/>
            <w:gridSpan w:val="3"/>
          </w:tcPr>
          <w:p>
            <w:pPr>
              <w:spacing w:after="0" w:line="199" w:lineRule="exact"/>
              <w:rPr>
                <w:sz w:val="20"/>
                <w:szCs w:val="20"/>
                <w:color w:val="auto"/>
              </w:rPr>
            </w:pPr>
            <w:r>
              <w:rPr>
                <w:rFonts w:ascii="Arial" w:cs="Arial" w:eastAsia="Arial" w:hAnsi="Arial"/>
                <w:sz w:val="18"/>
                <w:szCs w:val="18"/>
                <w:color w:val="0000FF"/>
                <w:w w:val="96"/>
              </w:rPr>
              <w:t>By: Barbara L. Smithers, by</w:t>
            </w:r>
          </w:p>
        </w:tc>
        <w:tc>
          <w:tcPr>
            <w:tcW w:w="94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4"/>
              </w:rPr>
              <w:t>11/09/2016</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4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42639"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2019-12-23T21:39:30Z</dcterms:created>
  <dcterms:modified xsi:type="dcterms:W3CDTF">2019-12-23T21:39:30Z</dcterms:modified>
</cp:coreProperties>
</file>