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3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INFORMATION REQUIRED IN PROXY STATEMENT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 ___)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20"/>
        <w:spacing w:after="0" w:line="184" w:lineRule="exact"/>
        <w:tabs>
          <w:tab w:leader="none" w:pos="5580" w:val="left"/>
          <w:tab w:leader="none" w:pos="8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 </w:t>
      </w:r>
      <w: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4"/>
          <w:szCs w:val="14"/>
          <w:color w:val="auto"/>
          <w:highlight w:val="black"/>
        </w:rPr>
        <w:t>☐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36" w:lineRule="exact"/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8" w:lineRule="exact"/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 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2876550</wp:posOffset>
            </wp:positionH>
            <wp:positionV relativeFrom="paragraph">
              <wp:posOffset>55880</wp:posOffset>
            </wp:positionV>
            <wp:extent cx="1371600" cy="771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ABM Industries Incorporated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-114935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-114935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882015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8252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825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5337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33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2024-02-15T13:41:24Z</dcterms:created>
  <dcterms:modified xsi:type="dcterms:W3CDTF">2024-02-15T13:41:24Z</dcterms:modified>
</cp:coreProperties>
</file>