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CHIN DEAN A</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70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6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01/08/2026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SVP - Chief Accounting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10006</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01/08/2026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4,855</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20,115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01/09/2026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1,094</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19,021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3,293</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22,314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80" w:type="dxa"/>
            <w:vAlign w:val="bottom"/>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01/10/2026</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248</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22,066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5"/>
              <w:spacing w:after="0"/>
              <w:rPr>
                <w:sz w:val="20"/>
                <w:szCs w:val="20"/>
                <w:color w:val="auto"/>
              </w:rPr>
            </w:pPr>
            <w:r>
              <w:rPr>
                <w:rFonts w:ascii="Times New Roman" w:cs="Times New Roman" w:eastAsia="Times New Roman" w:hAnsi="Times New Roman"/>
                <w:sz w:val="17"/>
                <w:szCs w:val="17"/>
                <w:color w:val="0000FF"/>
              </w:rPr>
              <w:t>01/10/2026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1,232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20,834</w:t>
            </w:r>
            <w:r>
              <w:rPr>
                <w:rFonts w:ascii="Times New Roman" w:cs="Times New Roman" w:eastAsia="Times New Roman" w:hAnsi="Times New Roman"/>
                <w:sz w:val="22"/>
                <w:szCs w:val="22"/>
                <w:color w:val="008000"/>
                <w:w w:val="97"/>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2023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92719"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2026-01-12T15:47:41Z</dcterms:created>
  <dcterms:modified xsi:type="dcterms:W3CDTF">2026-01-12T15:47:41Z</dcterms:modified>
</cp:coreProperties>
</file>