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0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(Amendment No. ___)</w:t>
      </w:r>
    </w:p>
    <w:p>
      <w:pPr>
        <w:spacing w:after="0" w:line="75" w:lineRule="exact"/>
        <w:rPr>
          <w:sz w:val="24"/>
          <w:szCs w:val="24"/>
          <w:color w:val="auto"/>
        </w:rPr>
      </w:pPr>
    </w:p>
    <w:p>
      <w:pPr>
        <w:spacing w:after="0" w:line="184" w:lineRule="exact"/>
        <w:tabs>
          <w:tab w:leader="none" w:pos="1640" w:val="left"/>
          <w:tab w:leader="none" w:pos="5700" w:val="left"/>
          <w:tab w:leader="none" w:pos="8560" w:val="left"/>
        </w:tabs>
        <w:rPr>
          <w:sz w:val="20"/>
          <w:szCs w:val="20"/>
          <w:color w:val="auto"/>
        </w:rPr>
      </w:pPr>
      <w:r>
        <w:rPr>
          <w:rFonts w:ascii="Times New Roman" w:cs="Times New Roman" w:eastAsia="Times New Roman" w:hAnsi="Times New Roman"/>
          <w:sz w:val="16"/>
          <w:szCs w:val="16"/>
          <w:color w:val="auto"/>
        </w:rPr>
        <w:t>Filed by the Registrant</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13"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36" w:lineRule="exact"/>
        <w:rPr>
          <w:rFonts w:ascii="MS PGothic" w:cs="MS PGothic" w:eastAsia="MS PGothic" w:hAnsi="MS PGothic"/>
          <w:sz w:val="16"/>
          <w:szCs w:val="16"/>
          <w:color w:val="auto"/>
        </w:rPr>
      </w:pPr>
    </w:p>
    <w:p>
      <w:pPr>
        <w:ind w:left="600" w:hanging="592"/>
        <w:spacing w:after="0"/>
        <w:tabs>
          <w:tab w:leader="none" w:pos="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18" w:lineRule="exact"/>
        <w:rPr>
          <w:rFonts w:ascii="MS PGothic" w:cs="MS PGothic" w:eastAsia="MS PGothic" w:hAnsi="MS PGothic"/>
          <w:sz w:val="16"/>
          <w:szCs w:val="16"/>
          <w:color w:val="auto"/>
        </w:rPr>
      </w:pPr>
    </w:p>
    <w:p>
      <w:pPr>
        <w:ind w:left="600" w:hanging="592"/>
        <w:spacing w:after="0"/>
        <w:tabs>
          <w:tab w:leader="none" w:pos="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13"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19" w:lineRule="exact"/>
        <w:rPr>
          <w:sz w:val="24"/>
          <w:szCs w:val="24"/>
          <w:color w:val="auto"/>
        </w:rPr>
      </w:pPr>
    </w:p>
    <w:p>
      <w:pPr>
        <w:ind w:left="600" w:hanging="592"/>
        <w:spacing w:after="0"/>
        <w:tabs>
          <w:tab w:leader="none" w:pos="6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55880</wp:posOffset>
            </wp:positionV>
            <wp:extent cx="1363345" cy="763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3345"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9"/>
          <w:szCs w:val="29"/>
          <w:b w:val="1"/>
          <w:bCs w:val="1"/>
          <w:color w:val="auto"/>
        </w:rPr>
        <w:t>ABM Industries Incorporated</w:t>
      </w:r>
    </w:p>
    <w:p>
      <w:pPr>
        <w:spacing w:after="0" w:line="8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6"/>
          <w:szCs w:val="16"/>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the appropriate box):</w:t>
      </w:r>
    </w:p>
    <w:p>
      <w:pPr>
        <w:spacing w:after="0" w:line="86" w:lineRule="exact"/>
        <w:rPr>
          <w:sz w:val="24"/>
          <w:szCs w:val="24"/>
          <w:color w:val="auto"/>
        </w:rPr>
      </w:pPr>
    </w:p>
    <w:p>
      <w:pPr>
        <w:ind w:left="440" w:hanging="432"/>
        <w:spacing w:after="0"/>
        <w:tabs>
          <w:tab w:leader="none" w:pos="44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86" w:lineRule="exact"/>
        <w:rPr>
          <w:sz w:val="24"/>
          <w:szCs w:val="24"/>
          <w:color w:val="auto"/>
        </w:rPr>
      </w:pPr>
    </w:p>
    <w:p>
      <w:pPr>
        <w:ind w:left="440" w:hanging="432"/>
        <w:spacing w:after="0"/>
        <w:tabs>
          <w:tab w:leader="none" w:pos="44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below per Exchange Act Rules 14a-6(i)(1) and 0-11.</w:t>
      </w:r>
    </w:p>
    <w:p>
      <w:pPr>
        <w:spacing w:after="0" w:line="86" w:lineRule="exact"/>
        <w:rPr>
          <w:rFonts w:ascii="MS PGothic" w:cs="MS PGothic" w:eastAsia="MS PGothic" w:hAnsi="MS PGothic"/>
          <w:sz w:val="16"/>
          <w:szCs w:val="16"/>
          <w:color w:val="auto"/>
        </w:rPr>
      </w:pPr>
    </w:p>
    <w:p>
      <w:pPr>
        <w:ind w:left="880" w:hanging="440"/>
        <w:spacing w:after="0"/>
        <w:tabs>
          <w:tab w:leader="none" w:pos="88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of each class of securities to which transaction applies:</w:t>
      </w:r>
    </w:p>
    <w:p>
      <w:pPr>
        <w:spacing w:after="0" w:line="194"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number of securities to which transaction applies:</w:t>
      </w:r>
    </w:p>
    <w:p>
      <w:pPr>
        <w:spacing w:after="0" w:line="194" w:lineRule="exact"/>
        <w:rPr>
          <w:rFonts w:ascii="Times New Roman" w:cs="Times New Roman" w:eastAsia="Times New Roman" w:hAnsi="Times New Roman"/>
          <w:sz w:val="16"/>
          <w:szCs w:val="16"/>
          <w:color w:val="auto"/>
        </w:rPr>
      </w:pPr>
    </w:p>
    <w:p>
      <w:pPr>
        <w:ind w:left="880" w:right="40" w:hanging="440"/>
        <w:spacing w:after="0" w:line="298" w:lineRule="auto"/>
        <w:tabs>
          <w:tab w:leader="none" w:pos="88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unit price or other underlying value of transaction computed pursuant to Exchange Act Rule 0-11 (set forth the amount on which the filing fee is calculated and state how it was determined):</w:t>
      </w:r>
    </w:p>
    <w:p>
      <w:pPr>
        <w:spacing w:after="0" w:line="110"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Proposed maximum aggregate value of transaction:</w:t>
      </w:r>
    </w:p>
    <w:p>
      <w:pPr>
        <w:spacing w:after="0" w:line="194"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fee paid:</w:t>
      </w:r>
    </w:p>
    <w:p>
      <w:pPr>
        <w:spacing w:after="0" w:line="194" w:lineRule="exact"/>
        <w:rPr>
          <w:rFonts w:ascii="Times New Roman" w:cs="Times New Roman" w:eastAsia="Times New Roman" w:hAnsi="Times New Roman"/>
          <w:sz w:val="16"/>
          <w:szCs w:val="16"/>
          <w:color w:val="auto"/>
        </w:rPr>
      </w:pPr>
    </w:p>
    <w:p>
      <w:pPr>
        <w:ind w:left="440" w:hanging="432"/>
        <w:spacing w:after="0"/>
        <w:tabs>
          <w:tab w:leader="none" w:pos="44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86" w:lineRule="exact"/>
        <w:rPr>
          <w:rFonts w:ascii="MS PGothic" w:cs="MS PGothic" w:eastAsia="MS PGothic" w:hAnsi="MS PGothic"/>
          <w:sz w:val="16"/>
          <w:szCs w:val="16"/>
          <w:color w:val="auto"/>
        </w:rPr>
      </w:pPr>
    </w:p>
    <w:p>
      <w:pPr>
        <w:ind w:left="440" w:hanging="432"/>
        <w:spacing w:after="0" w:line="298" w:lineRule="auto"/>
        <w:tabs>
          <w:tab w:leader="none" w:pos="44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 w:lineRule="exact"/>
        <w:rPr>
          <w:rFonts w:ascii="MS PGothic" w:cs="MS PGothic" w:eastAsia="MS PGothic" w:hAnsi="MS PGothic"/>
          <w:sz w:val="16"/>
          <w:szCs w:val="16"/>
          <w:color w:val="auto"/>
        </w:rPr>
      </w:pPr>
    </w:p>
    <w:p>
      <w:pPr>
        <w:ind w:left="880" w:hanging="440"/>
        <w:spacing w:after="0"/>
        <w:tabs>
          <w:tab w:leader="none" w:pos="88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Previously Paid:</w:t>
      </w:r>
    </w:p>
    <w:p>
      <w:pPr>
        <w:spacing w:after="0" w:line="180"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Schedule or Registration Statement No.:</w:t>
      </w:r>
    </w:p>
    <w:p>
      <w:pPr>
        <w:spacing w:after="0" w:line="194"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Filing Party:</w:t>
      </w:r>
    </w:p>
    <w:p>
      <w:pPr>
        <w:spacing w:after="0" w:line="194" w:lineRule="exact"/>
        <w:rPr>
          <w:rFonts w:ascii="Times New Roman" w:cs="Times New Roman" w:eastAsia="Times New Roman" w:hAnsi="Times New Roman"/>
          <w:sz w:val="16"/>
          <w:szCs w:val="16"/>
          <w:color w:val="auto"/>
        </w:rPr>
      </w:pPr>
    </w:p>
    <w:p>
      <w:pPr>
        <w:ind w:left="880" w:hanging="440"/>
        <w:spacing w:after="0"/>
        <w:tabs>
          <w:tab w:leader="none" w:pos="88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562610</wp:posOffset>
            </wp:positionH>
            <wp:positionV relativeFrom="paragraph">
              <wp:posOffset>-2423160</wp:posOffset>
            </wp:positionV>
            <wp:extent cx="6689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-2182495</wp:posOffset>
            </wp:positionV>
            <wp:extent cx="66890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-1822450</wp:posOffset>
            </wp:positionV>
            <wp:extent cx="66890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-1582420</wp:posOffset>
            </wp:positionV>
            <wp:extent cx="66890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-1342390</wp:posOffset>
            </wp:positionV>
            <wp:extent cx="66890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-638810</wp:posOffset>
            </wp:positionV>
            <wp:extent cx="66890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-398780</wp:posOffset>
            </wp:positionV>
            <wp:extent cx="66890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-158750</wp:posOffset>
            </wp:positionV>
            <wp:extent cx="66890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71755</wp:posOffset>
            </wp:positionV>
            <wp:extent cx="66890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548005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426" w:right="4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226060</wp:posOffset>
            </wp:positionV>
            <wp:extent cx="7289165" cy="4360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360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4184015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5342890" cy="3481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342890" cy="3481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5342890" cy="3644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342890" cy="36449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2019-12-04T23:54:42Z</dcterms:created>
  <dcterms:modified xsi:type="dcterms:W3CDTF">2019-12-04T23:54:42Z</dcterms:modified>
</cp:coreProperties>
</file>