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________________</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240.13d-102</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ind w:right="3259" w:firstLine="527"/>
        <w:spacing w:after="0" w:line="292" w:lineRule="auto"/>
        <w:rPr>
          <w:sz w:val="20"/>
          <w:szCs w:val="20"/>
          <w:color w:val="auto"/>
        </w:rPr>
      </w:pPr>
      <w:r>
        <w:rPr>
          <w:rFonts w:ascii="Courier New" w:cs="Courier New" w:eastAsia="Courier New" w:hAnsi="Courier New"/>
          <w:sz w:val="18"/>
          <w:szCs w:val="18"/>
          <w:color w:val="auto"/>
        </w:rPr>
        <w:t>INFORMATION TO BE INCLUDED IN STATEMENTS FILED PURSUANT TO (S)240.13D-1(b), (c) AND (d) AND AMENDMENTS THERETO FILED PURSUANT TO (S)240.13D-2</w:t>
      </w:r>
    </w:p>
    <w:p>
      <w:pPr>
        <w:spacing w:after="0" w:line="66" w:lineRule="exact"/>
        <w:rPr>
          <w:sz w:val="24"/>
          <w:szCs w:val="24"/>
          <w:color w:val="auto"/>
        </w:rPr>
      </w:pPr>
    </w:p>
    <w:p>
      <w:pPr>
        <w:ind w:left="3060"/>
        <w:spacing w:after="0"/>
        <w:tabs>
          <w:tab w:leader="none" w:pos="48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1 )*</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ABM Industries Incorporated</w:t>
      </w:r>
    </w:p>
    <w:p>
      <w:pPr>
        <w:spacing w:after="0" w:line="2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jc w:val="center"/>
        <w:ind w:right="197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000957100</w:t>
      </w:r>
    </w:p>
    <w:p>
      <w:pPr>
        <w:spacing w:after="0" w:line="2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December 31, 1998</w:t>
      </w:r>
    </w:p>
    <w:p>
      <w:pPr>
        <w:spacing w:after="0" w:line="29"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 ---</w:t>
      </w:r>
    </w:p>
    <w:p>
      <w:pPr>
        <w:ind w:left="1580"/>
        <w:spacing w:after="0"/>
        <w:rPr>
          <w:sz w:val="20"/>
          <w:szCs w:val="20"/>
          <w:color w:val="auto"/>
        </w:rPr>
      </w:pPr>
      <w:r>
        <w:rPr>
          <w:rFonts w:ascii="Courier New" w:cs="Courier New" w:eastAsia="Courier New" w:hAnsi="Courier New"/>
          <w:sz w:val="18"/>
          <w:szCs w:val="18"/>
          <w:color w:val="auto"/>
        </w:rPr>
        <w:t>Date of Event Which Requires Filing of this</w:t>
      </w:r>
    </w:p>
    <w:p>
      <w:pPr>
        <w:spacing w:after="0"/>
        <w:rPr>
          <w:sz w:val="20"/>
          <w:szCs w:val="20"/>
          <w:color w:val="auto"/>
        </w:rPr>
      </w:pPr>
      <w:r>
        <w:rPr>
          <w:rFonts w:ascii="Courier New" w:cs="Courier New" w:eastAsia="Courier New" w:hAnsi="Courier New"/>
          <w:sz w:val="18"/>
          <w:szCs w:val="18"/>
          <w:color w:val="auto"/>
        </w:rPr>
        <w:t>Statement)</w:t>
      </w:r>
    </w:p>
    <w:p>
      <w:pPr>
        <w:spacing w:after="0" w:line="169" w:lineRule="exact"/>
        <w:rPr>
          <w:sz w:val="24"/>
          <w:szCs w:val="24"/>
          <w:color w:val="auto"/>
        </w:rPr>
      </w:pPr>
    </w:p>
    <w:p>
      <w:pPr>
        <w:ind w:right="335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ind w:left="1060" w:right="7359" w:firstLine="1"/>
        <w:spacing w:after="0" w:line="612" w:lineRule="auto"/>
        <w:tabs>
          <w:tab w:leader="none" w:pos="1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 [_] Rule 13d-1(d)</w:t>
      </w:r>
    </w:p>
    <w:p>
      <w:pPr>
        <w:spacing w:after="0" w:line="234" w:lineRule="exact"/>
        <w:rPr>
          <w:sz w:val="24"/>
          <w:szCs w:val="24"/>
          <w:color w:val="auto"/>
        </w:rPr>
      </w:pPr>
    </w:p>
    <w:p>
      <w:pPr>
        <w:ind w:right="3999"/>
        <w:spacing w:after="0" w:line="25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w:t>
      </w:r>
    </w:p>
    <w:p>
      <w:pPr>
        <w:ind w:right="3479"/>
        <w:spacing w:after="0" w:line="238" w:lineRule="auto"/>
        <w:rPr>
          <w:sz w:val="20"/>
          <w:szCs w:val="20"/>
          <w:color w:val="auto"/>
        </w:rPr>
      </w:pPr>
      <w:r>
        <w:rPr>
          <w:rFonts w:ascii="Courier New" w:cs="Courier New" w:eastAsia="Courier New" w:hAnsi="Courier New"/>
          <w:sz w:val="18"/>
          <w:szCs w:val="18"/>
          <w:color w:val="auto"/>
        </w:rPr>
        <w:t>initial filing on this form with respect to the subject class of securities, and</w:t>
      </w:r>
    </w:p>
    <w:p>
      <w:pPr>
        <w:spacing w:after="0" w:line="1" w:lineRule="exact"/>
        <w:rPr>
          <w:sz w:val="24"/>
          <w:szCs w:val="24"/>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for any subsequent amendment containing information which would alter the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disclosures provided in a prior cover page.</w:t>
      </w:r>
    </w:p>
    <w:p>
      <w:pPr>
        <w:spacing w:after="0" w:line="169" w:lineRule="exact"/>
        <w:rPr>
          <w:sz w:val="24"/>
          <w:szCs w:val="24"/>
          <w:color w:val="auto"/>
        </w:rPr>
      </w:pPr>
    </w:p>
    <w:p>
      <w:pPr>
        <w:ind w:right="3259"/>
        <w:spacing w:after="0" w:line="25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w:t>
      </w:r>
    </w:p>
    <w:p>
      <w:pPr>
        <w:ind w:right="3779"/>
        <w:spacing w:after="0" w:line="238" w:lineRule="auto"/>
        <w:rPr>
          <w:sz w:val="20"/>
          <w:szCs w:val="20"/>
          <w:color w:val="auto"/>
        </w:rPr>
      </w:pPr>
      <w:r>
        <w:rPr>
          <w:rFonts w:ascii="Courier New" w:cs="Courier New" w:eastAsia="Courier New" w:hAnsi="Courier New"/>
          <w:sz w:val="18"/>
          <w:szCs w:val="18"/>
          <w:color w:val="auto"/>
        </w:rPr>
        <w:t>to be "filed" for the purpose of Section 18 of the Securities Exchange Act of</w:t>
      </w:r>
    </w:p>
    <w:p>
      <w:pPr>
        <w:spacing w:after="0" w:line="1" w:lineRule="exact"/>
        <w:rPr>
          <w:sz w:val="24"/>
          <w:szCs w:val="24"/>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1934 ("Act") or otherwise subject to the liabilities of that section of the Act</w:t>
      </w:r>
    </w:p>
    <w:p>
      <w:pPr>
        <w:spacing w:after="0"/>
        <w:rPr>
          <w:sz w:val="20"/>
          <w:szCs w:val="20"/>
          <w:color w:val="auto"/>
        </w:rPr>
      </w:pPr>
      <w:r>
        <w:rPr>
          <w:rFonts w:ascii="Courier New" w:cs="Courier New" w:eastAsia="Courier New" w:hAnsi="Courier New"/>
          <w:sz w:val="18"/>
          <w:szCs w:val="18"/>
          <w:color w:val="auto"/>
        </w:rPr>
        <w:t>but shall be subject to all other provisions of the Act (however,</w:t>
      </w:r>
    </w:p>
    <w:p>
      <w:pPr>
        <w:spacing w:after="0" w:line="238" w:lineRule="auto"/>
        <w:rPr>
          <w:sz w:val="20"/>
          <w:szCs w:val="20"/>
          <w:color w:val="auto"/>
        </w:rPr>
      </w:pPr>
      <w:r>
        <w:rPr>
          <w:rFonts w:ascii="Courier New" w:cs="Courier New" w:eastAsia="Courier New" w:hAnsi="Courier New"/>
          <w:sz w:val="18"/>
          <w:szCs w:val="18"/>
          <w:color w:val="auto"/>
        </w:rPr>
        <w:t>see the</w:t>
      </w:r>
    </w:p>
    <w:p>
      <w:pPr>
        <w:spacing w:after="0"/>
        <w:rPr>
          <w:sz w:val="20"/>
          <w:szCs w:val="20"/>
          <w:color w:val="auto"/>
        </w:rPr>
      </w:pPr>
      <w:r>
        <w:rPr>
          <w:rFonts w:ascii="Courier New" w:cs="Courier New" w:eastAsia="Courier New" w:hAnsi="Courier New"/>
          <w:sz w:val="18"/>
          <w:szCs w:val="18"/>
          <w:color w:val="auto"/>
        </w:rPr>
        <w:t>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6"/>
              </w:rPr>
              <w:t>- ------------------------</w:t>
            </w:r>
          </w:p>
        </w:tc>
        <w:tc>
          <w:tcPr>
            <w:tcW w:w="1320" w:type="dxa"/>
            <w:vAlign w:val="bottom"/>
            <w:vMerge w:val="restart"/>
          </w:tcPr>
          <w:p>
            <w:pPr>
              <w:ind w:left="1000"/>
              <w:spacing w:after="0"/>
              <w:rPr>
                <w:sz w:val="20"/>
                <w:szCs w:val="20"/>
                <w:color w:val="auto"/>
              </w:rPr>
            </w:pPr>
            <w:r>
              <w:rPr>
                <w:rFonts w:ascii="Courier New" w:cs="Courier New" w:eastAsia="Courier New" w:hAnsi="Courier New"/>
                <w:sz w:val="18"/>
                <w:szCs w:val="18"/>
                <w:color w:val="auto"/>
                <w:w w:val="92"/>
              </w:rPr>
              <w:t>13G</w:t>
            </w:r>
          </w:p>
        </w:tc>
        <w:tc>
          <w:tcPr>
            <w:tcW w:w="0" w:type="dxa"/>
            <w:vAlign w:val="bottom"/>
          </w:tcPr>
          <w:p>
            <w:pPr>
              <w:spacing w:after="0"/>
              <w:rPr>
                <w:sz w:val="1"/>
                <w:szCs w:val="1"/>
                <w:color w:val="auto"/>
              </w:rPr>
            </w:pPr>
          </w:p>
        </w:tc>
      </w:tr>
      <w:tr>
        <w:trPr>
          <w:trHeight w:val="235"/>
        </w:trPr>
        <w:tc>
          <w:tcPr>
            <w:tcW w:w="374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CUSIP NO.  000957100</w:t>
            </w: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NAME OF REPORTING PERSON</w:t>
      </w:r>
    </w:p>
    <w:p>
      <w:pPr>
        <w:ind w:left="640" w:right="4419" w:hanging="527"/>
        <w:spacing w:after="0" w:line="357" w:lineRule="auto"/>
        <w:tabs>
          <w:tab w:leader="none" w:pos="6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BankAmerica Corporation</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218" w:right="1440" w:bottom="0" w:gutter="0" w:footer="0" w:header="0"/>
        </w:sectPr>
      </w:pPr>
    </w:p>
    <w:p>
      <w:pPr>
        <w:ind w:left="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18" w:right="1440" w:bottom="0" w:gutter="0" w:footer="0" w:header="0"/>
          <w:type w:val="continuous"/>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31"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640" w:hanging="527"/>
        <w:spacing w:after="0"/>
        <w:tabs>
          <w:tab w:leader="none" w:pos="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30"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96"/>
        </w:trPr>
        <w:tc>
          <w:tcPr>
            <w:tcW w:w="1800" w:type="dxa"/>
            <w:vAlign w:val="bottom"/>
          </w:tcPr>
          <w:p>
            <w:pPr>
              <w:spacing w:after="0"/>
              <w:rPr>
                <w:sz w:val="24"/>
                <w:szCs w:val="24"/>
                <w:color w:val="auto"/>
              </w:rPr>
            </w:pP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5</w:t>
            </w: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171"/>
        </w:trPr>
        <w:tc>
          <w:tcPr>
            <w:tcW w:w="18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NUMBER OF</w:t>
            </w:r>
          </w:p>
        </w:tc>
        <w:tc>
          <w:tcPr>
            <w:tcW w:w="840" w:type="dxa"/>
            <w:vAlign w:val="bottom"/>
            <w:vMerge w:val="continue"/>
          </w:tcPr>
          <w:p>
            <w:pPr>
              <w:spacing w:after="0"/>
              <w:rPr>
                <w:sz w:val="14"/>
                <w:szCs w:val="14"/>
                <w:color w:val="auto"/>
              </w:rPr>
            </w:pPr>
          </w:p>
        </w:tc>
        <w:tc>
          <w:tcPr>
            <w:tcW w:w="43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4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80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8"/>
              </w:rPr>
              <w:t>SHARES</w:t>
            </w:r>
          </w:p>
        </w:tc>
        <w:tc>
          <w:tcPr>
            <w:tcW w:w="5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 ------------</w:t>
            </w:r>
          </w:p>
        </w:tc>
        <w:tc>
          <w:tcPr>
            <w:tcW w:w="840" w:type="dxa"/>
            <w:vAlign w:val="bottom"/>
          </w:tcPr>
          <w:p>
            <w:pPr>
              <w:spacing w:after="0"/>
              <w:rPr>
                <w:sz w:val="24"/>
                <w:szCs w:val="24"/>
                <w:color w:val="auto"/>
              </w:rPr>
            </w:pPr>
          </w:p>
        </w:tc>
        <w:tc>
          <w:tcPr>
            <w:tcW w:w="43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80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7"/>
              </w:rPr>
              <w:t>BENEFICIALLY</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6</w:t>
            </w:r>
          </w:p>
        </w:tc>
        <w:tc>
          <w:tcPr>
            <w:tcW w:w="4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4320" w:type="dxa"/>
            <w:vAlign w:val="bottom"/>
            <w:vMerge w:val="restart"/>
          </w:tcPr>
          <w:p>
            <w:pPr>
              <w:jc w:val="right"/>
              <w:ind w:right="2852"/>
              <w:spacing w:after="0"/>
              <w:rPr>
                <w:sz w:val="20"/>
                <w:szCs w:val="20"/>
                <w:color w:val="auto"/>
              </w:rPr>
            </w:pPr>
            <w:r>
              <w:rPr>
                <w:rFonts w:ascii="Courier New" w:cs="Courier New" w:eastAsia="Courier New" w:hAnsi="Courier New"/>
                <w:sz w:val="18"/>
                <w:szCs w:val="18"/>
                <w:color w:val="auto"/>
              </w:rPr>
              <w:t>2,364,820</w:t>
            </w: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80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7"/>
              </w:rPr>
              <w:t>OWNED BY</w:t>
            </w:r>
          </w:p>
        </w:tc>
        <w:tc>
          <w:tcPr>
            <w:tcW w:w="516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8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6"/>
              </w:rPr>
              <w:t>- ------------</w:t>
            </w:r>
          </w:p>
        </w:tc>
        <w:tc>
          <w:tcPr>
            <w:tcW w:w="5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43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96"/>
        </w:trPr>
        <w:tc>
          <w:tcPr>
            <w:tcW w:w="18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EACH</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7</w:t>
            </w:r>
          </w:p>
        </w:tc>
        <w:tc>
          <w:tcPr>
            <w:tcW w:w="4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REPORTING</w:t>
            </w:r>
          </w:p>
        </w:tc>
        <w:tc>
          <w:tcPr>
            <w:tcW w:w="840" w:type="dxa"/>
            <w:vAlign w:val="bottom"/>
            <w:vMerge w:val="continue"/>
          </w:tcPr>
          <w:p>
            <w:pPr>
              <w:spacing w:after="0"/>
              <w:rPr>
                <w:sz w:val="17"/>
                <w:szCs w:val="17"/>
                <w:color w:val="auto"/>
              </w:rPr>
            </w:pPr>
          </w:p>
        </w:tc>
        <w:tc>
          <w:tcPr>
            <w:tcW w:w="43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4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80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8"/>
              </w:rPr>
              <w:t>PERSON</w:t>
            </w:r>
          </w:p>
        </w:tc>
        <w:tc>
          <w:tcPr>
            <w:tcW w:w="5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 ------------</w:t>
            </w:r>
          </w:p>
        </w:tc>
        <w:tc>
          <w:tcPr>
            <w:tcW w:w="840" w:type="dxa"/>
            <w:vAlign w:val="bottom"/>
          </w:tcPr>
          <w:p>
            <w:pPr>
              <w:spacing w:after="0"/>
              <w:rPr>
                <w:sz w:val="24"/>
                <w:szCs w:val="24"/>
                <w:color w:val="auto"/>
              </w:rPr>
            </w:pPr>
          </w:p>
        </w:tc>
        <w:tc>
          <w:tcPr>
            <w:tcW w:w="43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109"/>
        </w:trPr>
        <w:tc>
          <w:tcPr>
            <w:tcW w:w="180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7"/>
              </w:rPr>
              <w:t>WITH</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8</w:t>
            </w:r>
          </w:p>
        </w:tc>
        <w:tc>
          <w:tcPr>
            <w:tcW w:w="4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80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4320" w:type="dxa"/>
            <w:vAlign w:val="bottom"/>
          </w:tcPr>
          <w:p>
            <w:pPr>
              <w:jc w:val="right"/>
              <w:ind w:right="3292"/>
              <w:spacing w:after="0"/>
              <w:rPr>
                <w:sz w:val="20"/>
                <w:szCs w:val="20"/>
                <w:color w:val="auto"/>
              </w:rPr>
            </w:pPr>
            <w:r>
              <w:rPr>
                <w:rFonts w:ascii="Courier New" w:cs="Courier New" w:eastAsia="Courier New" w:hAnsi="Courier New"/>
                <w:sz w:val="18"/>
                <w:szCs w:val="18"/>
                <w:color w:val="auto"/>
                <w:w w:val="94"/>
              </w:rPr>
              <w:t>2,369,020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1380"/>
        <w:spacing w:after="0"/>
        <w:rPr>
          <w:sz w:val="20"/>
          <w:szCs w:val="20"/>
          <w:color w:val="auto"/>
        </w:rPr>
      </w:pPr>
      <w:r>
        <w:rPr>
          <w:rFonts w:ascii="Courier New" w:cs="Courier New" w:eastAsia="Courier New" w:hAnsi="Courier New"/>
          <w:sz w:val="18"/>
          <w:szCs w:val="18"/>
          <w:color w:val="auto"/>
        </w:rPr>
        <w:t>2,369,020</w:t>
      </w: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171"/>
        </w:trPr>
        <w:tc>
          <w:tcPr>
            <w:tcW w:w="6280" w:type="dxa"/>
            <w:vAlign w:val="bottom"/>
          </w:tcPr>
          <w:p>
            <w:pPr>
              <w:ind w:left="640"/>
              <w:spacing w:after="0" w:line="171" w:lineRule="exact"/>
              <w:rPr>
                <w:sz w:val="20"/>
                <w:szCs w:val="20"/>
                <w:color w:val="auto"/>
              </w:rPr>
            </w:pPr>
            <w:r>
              <w:rPr>
                <w:rFonts w:ascii="Courier New" w:cs="Courier New" w:eastAsia="Courier New" w:hAnsi="Courier New"/>
                <w:sz w:val="18"/>
                <w:szCs w:val="18"/>
                <w:color w:val="auto"/>
                <w:w w:val="98"/>
              </w:rPr>
              <w:t>CHECK BOX IF THE AGGREGATE AMOUNT IN ROW (9) EXCLUDES</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CERTAIN SHARES*</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[_]</w:t>
            </w:r>
          </w:p>
        </w:tc>
        <w:tc>
          <w:tcPr>
            <w:tcW w:w="0" w:type="dxa"/>
            <w:vAlign w:val="bottom"/>
          </w:tcPr>
          <w:p>
            <w:pPr>
              <w:spacing w:after="0"/>
              <w:rPr>
                <w:sz w:val="1"/>
                <w:szCs w:val="1"/>
                <w:color w:val="auto"/>
              </w:rPr>
            </w:pPr>
          </w:p>
        </w:tc>
      </w:tr>
      <w:tr>
        <w:trPr>
          <w:trHeight w:val="235"/>
        </w:trPr>
        <w:tc>
          <w:tcPr>
            <w:tcW w:w="628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11</w:t>
      </w:r>
    </w:p>
    <w:p>
      <w:pPr>
        <w:ind w:left="960"/>
        <w:spacing w:after="0"/>
        <w:rPr>
          <w:sz w:val="20"/>
          <w:szCs w:val="20"/>
          <w:color w:val="auto"/>
        </w:rPr>
      </w:pPr>
      <w:r>
        <w:rPr>
          <w:rFonts w:ascii="Courier New" w:cs="Courier New" w:eastAsia="Courier New" w:hAnsi="Courier New"/>
          <w:sz w:val="18"/>
          <w:szCs w:val="18"/>
          <w:color w:val="auto"/>
        </w:rPr>
        <w:t>11.08%</w:t>
      </w:r>
    </w:p>
    <w:p>
      <w:pPr>
        <w:spacing w:after="0" w:line="169"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TYPE OF REPORTING PERSON*</w:t>
      </w:r>
    </w:p>
    <w:p>
      <w:pPr>
        <w:spacing w:after="0" w:line="238" w:lineRule="auto"/>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HC</w:t>
      </w: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*SEE INSTRUCTION BEFORE FILLING OUT!</w:t>
      </w:r>
    </w:p>
    <w:p>
      <w:pPr>
        <w:spacing w:after="0" w:line="1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11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74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6"/>
              </w:rPr>
              <w:t>- ------------------------</w:t>
            </w:r>
          </w:p>
        </w:tc>
        <w:tc>
          <w:tcPr>
            <w:tcW w:w="1320" w:type="dxa"/>
            <w:vAlign w:val="bottom"/>
            <w:vMerge w:val="restart"/>
          </w:tcPr>
          <w:p>
            <w:pPr>
              <w:ind w:left="1000"/>
              <w:spacing w:after="0"/>
              <w:rPr>
                <w:sz w:val="20"/>
                <w:szCs w:val="20"/>
                <w:color w:val="auto"/>
              </w:rPr>
            </w:pPr>
            <w:r>
              <w:rPr>
                <w:rFonts w:ascii="Courier New" w:cs="Courier New" w:eastAsia="Courier New" w:hAnsi="Courier New"/>
                <w:sz w:val="18"/>
                <w:szCs w:val="18"/>
                <w:color w:val="auto"/>
                <w:w w:val="92"/>
              </w:rPr>
              <w:t>13G</w:t>
            </w:r>
          </w:p>
        </w:tc>
        <w:tc>
          <w:tcPr>
            <w:tcW w:w="0" w:type="dxa"/>
            <w:vAlign w:val="bottom"/>
          </w:tcPr>
          <w:p>
            <w:pPr>
              <w:spacing w:after="0"/>
              <w:rPr>
                <w:sz w:val="1"/>
                <w:szCs w:val="1"/>
                <w:color w:val="auto"/>
              </w:rPr>
            </w:pPr>
          </w:p>
        </w:tc>
      </w:tr>
      <w:tr>
        <w:trPr>
          <w:trHeight w:val="235"/>
        </w:trPr>
        <w:tc>
          <w:tcPr>
            <w:tcW w:w="3740" w:type="dxa"/>
            <w:vAlign w:val="bottom"/>
          </w:tcPr>
          <w:p>
            <w:pPr>
              <w:jc w:val="right"/>
              <w:ind w:right="1432"/>
              <w:spacing w:after="0"/>
              <w:rPr>
                <w:sz w:val="20"/>
                <w:szCs w:val="20"/>
                <w:color w:val="auto"/>
              </w:rPr>
            </w:pPr>
            <w:r>
              <w:rPr>
                <w:rFonts w:ascii="Courier New" w:cs="Courier New" w:eastAsia="Courier New" w:hAnsi="Courier New"/>
                <w:sz w:val="18"/>
                <w:szCs w:val="18"/>
                <w:color w:val="auto"/>
              </w:rPr>
              <w:t>CUSIP NO. 000957100</w:t>
            </w: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640" w:hanging="527"/>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Bank of America NT &amp; SA</w:t>
      </w:r>
    </w:p>
    <w:p>
      <w:pPr>
        <w:spacing w:after="0" w:line="31"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CHECK THE APPROPRIATE BOX IF A MEMBER OF A GROUP*</w:t>
      </w:r>
    </w:p>
    <w:p>
      <w:pPr>
        <w:ind w:left="120"/>
        <w:spacing w:after="0" w:line="238" w:lineRule="auto"/>
        <w:rPr>
          <w:sz w:val="20"/>
          <w:szCs w:val="20"/>
          <w:color w:val="auto"/>
        </w:rPr>
      </w:pPr>
      <w:r>
        <w:rPr>
          <w:rFonts w:ascii="Courier New" w:cs="Courier New" w:eastAsia="Courier New" w:hAnsi="Courier New"/>
          <w:sz w:val="18"/>
          <w:szCs w:val="18"/>
          <w:color w:val="auto"/>
        </w:rPr>
        <w:t>2</w:t>
      </w: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31"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hanging="427"/>
        <w:spacing w:after="0"/>
        <w:tabs>
          <w:tab w:leader="none" w:pos="54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 National Banking Association</w:t>
      </w:r>
    </w:p>
    <w:p>
      <w:pPr>
        <w:spacing w:after="0" w:line="30"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96"/>
        </w:trPr>
        <w:tc>
          <w:tcPr>
            <w:tcW w:w="1800" w:type="dxa"/>
            <w:vAlign w:val="bottom"/>
          </w:tcPr>
          <w:p>
            <w:pPr>
              <w:spacing w:after="0"/>
              <w:rPr>
                <w:sz w:val="24"/>
                <w:szCs w:val="24"/>
                <w:color w:val="auto"/>
              </w:rPr>
            </w:pPr>
          </w:p>
        </w:tc>
        <w:tc>
          <w:tcPr>
            <w:tcW w:w="9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42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171"/>
        </w:trPr>
        <w:tc>
          <w:tcPr>
            <w:tcW w:w="18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NUMBER OF</w:t>
            </w:r>
          </w:p>
        </w:tc>
        <w:tc>
          <w:tcPr>
            <w:tcW w:w="940" w:type="dxa"/>
            <w:vAlign w:val="bottom"/>
            <w:vMerge w:val="continue"/>
          </w:tcPr>
          <w:p>
            <w:pPr>
              <w:spacing w:after="0"/>
              <w:rPr>
                <w:sz w:val="14"/>
                <w:szCs w:val="14"/>
                <w:color w:val="auto"/>
              </w:rPr>
            </w:pPr>
          </w:p>
        </w:tc>
        <w:tc>
          <w:tcPr>
            <w:tcW w:w="4220" w:type="dxa"/>
            <w:vAlign w:val="bottom"/>
            <w:vMerge w:val="restart"/>
          </w:tcPr>
          <w:p>
            <w:pPr>
              <w:spacing w:after="0"/>
              <w:rPr>
                <w:sz w:val="20"/>
                <w:szCs w:val="20"/>
                <w:color w:val="auto"/>
              </w:rPr>
            </w:pPr>
            <w:r>
              <w:rPr>
                <w:rFonts w:ascii="Courier New" w:cs="Courier New" w:eastAsia="Courier New" w:hAnsi="Courier New"/>
                <w:sz w:val="18"/>
                <w:szCs w:val="18"/>
                <w:color w:val="auto"/>
              </w:rPr>
              <w:t>2,307,120</w:t>
            </w: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 ------------</w:t>
            </w:r>
          </w:p>
        </w:tc>
        <w:tc>
          <w:tcPr>
            <w:tcW w:w="940" w:type="dxa"/>
            <w:vAlign w:val="bottom"/>
          </w:tcPr>
          <w:p>
            <w:pPr>
              <w:spacing w:after="0"/>
              <w:rPr>
                <w:sz w:val="24"/>
                <w:szCs w:val="24"/>
                <w:color w:val="auto"/>
              </w:rPr>
            </w:pPr>
          </w:p>
        </w:tc>
        <w:tc>
          <w:tcPr>
            <w:tcW w:w="42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80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7"/>
              </w:rPr>
              <w:t>BENEFICIALLY</w:t>
            </w:r>
          </w:p>
        </w:tc>
        <w:tc>
          <w:tcPr>
            <w:tcW w:w="9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6</w:t>
            </w:r>
          </w:p>
        </w:tc>
        <w:tc>
          <w:tcPr>
            <w:tcW w:w="4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80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7"/>
              </w:rPr>
              <w:t>OWNED BY</w:t>
            </w:r>
          </w:p>
        </w:tc>
        <w:tc>
          <w:tcPr>
            <w:tcW w:w="516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8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6"/>
              </w:rPr>
              <w:t>- ------------</w:t>
            </w:r>
          </w:p>
        </w:tc>
        <w:tc>
          <w:tcPr>
            <w:tcW w:w="5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22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96"/>
        </w:trPr>
        <w:tc>
          <w:tcPr>
            <w:tcW w:w="18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EACH</w:t>
            </w:r>
          </w:p>
        </w:tc>
        <w:tc>
          <w:tcPr>
            <w:tcW w:w="9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7</w:t>
            </w:r>
          </w:p>
        </w:tc>
        <w:tc>
          <w:tcPr>
            <w:tcW w:w="4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REPORTING</w:t>
            </w:r>
          </w:p>
        </w:tc>
        <w:tc>
          <w:tcPr>
            <w:tcW w:w="940" w:type="dxa"/>
            <w:vAlign w:val="bottom"/>
            <w:vMerge w:val="continue"/>
          </w:tcPr>
          <w:p>
            <w:pPr>
              <w:spacing w:after="0"/>
              <w:rPr>
                <w:sz w:val="17"/>
                <w:szCs w:val="17"/>
                <w:color w:val="auto"/>
              </w:rPr>
            </w:pP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80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8"/>
              </w:rPr>
              <w:t>PERSON</w:t>
            </w:r>
          </w:p>
        </w:tc>
        <w:tc>
          <w:tcPr>
            <w:tcW w:w="5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 ------------</w:t>
            </w:r>
          </w:p>
        </w:tc>
        <w:tc>
          <w:tcPr>
            <w:tcW w:w="940" w:type="dxa"/>
            <w:vAlign w:val="bottom"/>
          </w:tcPr>
          <w:p>
            <w:pPr>
              <w:spacing w:after="0"/>
              <w:rPr>
                <w:sz w:val="24"/>
                <w:szCs w:val="24"/>
                <w:color w:val="auto"/>
              </w:rPr>
            </w:pPr>
          </w:p>
        </w:tc>
        <w:tc>
          <w:tcPr>
            <w:tcW w:w="4220" w:type="dxa"/>
            <w:vAlign w:val="bottom"/>
            <w:vMerge w:val="restart"/>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109"/>
        </w:trPr>
        <w:tc>
          <w:tcPr>
            <w:tcW w:w="180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7"/>
              </w:rPr>
              <w:t>WITH</w:t>
            </w:r>
          </w:p>
        </w:tc>
        <w:tc>
          <w:tcPr>
            <w:tcW w:w="9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8</w:t>
            </w:r>
          </w:p>
        </w:tc>
        <w:tc>
          <w:tcPr>
            <w:tcW w:w="4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80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4220" w:type="dxa"/>
            <w:vAlign w:val="bottom"/>
          </w:tcPr>
          <w:p>
            <w:pPr>
              <w:jc w:val="right"/>
              <w:ind w:right="2752"/>
              <w:spacing w:after="0"/>
              <w:rPr>
                <w:sz w:val="20"/>
                <w:szCs w:val="20"/>
                <w:color w:val="auto"/>
              </w:rPr>
            </w:pPr>
            <w:r>
              <w:rPr>
                <w:rFonts w:ascii="Courier New" w:cs="Courier New" w:eastAsia="Courier New" w:hAnsi="Courier New"/>
                <w:sz w:val="18"/>
                <w:szCs w:val="18"/>
                <w:color w:val="auto"/>
              </w:rPr>
              <w:t>2,307,120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380" w:hanging="1267"/>
        <w:spacing w:after="0" w:line="238" w:lineRule="auto"/>
        <w:tabs>
          <w:tab w:leader="none" w:pos="13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2,307,120</w:t>
      </w: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171"/>
        </w:trPr>
        <w:tc>
          <w:tcPr>
            <w:tcW w:w="6220" w:type="dxa"/>
            <w:vAlign w:val="bottom"/>
            <w:gridSpan w:val="2"/>
          </w:tcPr>
          <w:p>
            <w:pPr>
              <w:ind w:left="640"/>
              <w:spacing w:after="0" w:line="171" w:lineRule="exact"/>
              <w:rPr>
                <w:sz w:val="20"/>
                <w:szCs w:val="20"/>
                <w:color w:val="auto"/>
              </w:rPr>
            </w:pPr>
            <w:r>
              <w:rPr>
                <w:rFonts w:ascii="Courier New" w:cs="Courier New" w:eastAsia="Courier New" w:hAnsi="Courier New"/>
                <w:sz w:val="18"/>
                <w:szCs w:val="18"/>
                <w:color w:val="auto"/>
                <w:w w:val="97"/>
              </w:rPr>
              <w:t>CHECK BOX IF THE AGGREGATE AMOUNT IN ROW (9) EXCLUDES</w:t>
            </w: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CERTAIN SHARES*</w:t>
            </w:r>
          </w:p>
        </w:tc>
        <w:tc>
          <w:tcPr>
            <w:tcW w:w="2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[_]</w:t>
            </w:r>
          </w:p>
        </w:tc>
        <w:tc>
          <w:tcPr>
            <w:tcW w:w="0" w:type="dxa"/>
            <w:vAlign w:val="bottom"/>
          </w:tcPr>
          <w:p>
            <w:pPr>
              <w:spacing w:after="0"/>
              <w:rPr>
                <w:sz w:val="1"/>
                <w:szCs w:val="1"/>
                <w:color w:val="auto"/>
              </w:rPr>
            </w:pPr>
          </w:p>
        </w:tc>
      </w:tr>
      <w:tr>
        <w:trPr>
          <w:trHeight w:val="235"/>
        </w:trPr>
        <w:tc>
          <w:tcPr>
            <w:tcW w:w="370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10.79%</w:t>
      </w: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TYPE OF REPORTING PERSON*</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BK</w:t>
      </w: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*SEE INSTRUCTION BEFORE FILLING OUT!</w:t>
      </w:r>
    </w:p>
    <w:p>
      <w:pPr>
        <w:spacing w:after="0" w:line="200" w:lineRule="exact"/>
        <w:rPr>
          <w:sz w:val="20"/>
          <w:szCs w:val="20"/>
          <w:color w:val="auto"/>
        </w:rPr>
      </w:pPr>
    </w:p>
    <w:p>
      <w:pPr>
        <w:spacing w:after="0" w:line="37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68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48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6"/>
              </w:rPr>
              <w:t>- ------------------------</w:t>
            </w:r>
          </w:p>
        </w:tc>
        <w:tc>
          <w:tcPr>
            <w:tcW w:w="1060" w:type="dxa"/>
            <w:vAlign w:val="bottom"/>
            <w:vMerge w:val="restart"/>
          </w:tcPr>
          <w:p>
            <w:pPr>
              <w:ind w:left="740"/>
              <w:spacing w:after="0"/>
              <w:rPr>
                <w:sz w:val="20"/>
                <w:szCs w:val="20"/>
                <w:color w:val="auto"/>
              </w:rPr>
            </w:pPr>
            <w:r>
              <w:rPr>
                <w:rFonts w:ascii="Courier New" w:cs="Courier New" w:eastAsia="Courier New" w:hAnsi="Courier New"/>
                <w:sz w:val="18"/>
                <w:szCs w:val="18"/>
                <w:color w:val="auto"/>
                <w:w w:val="92"/>
              </w:rPr>
              <w:t>13G</w:t>
            </w:r>
          </w:p>
        </w:tc>
        <w:tc>
          <w:tcPr>
            <w:tcW w:w="0" w:type="dxa"/>
            <w:vAlign w:val="bottom"/>
          </w:tcPr>
          <w:p>
            <w:pPr>
              <w:spacing w:after="0"/>
              <w:rPr>
                <w:sz w:val="1"/>
                <w:szCs w:val="1"/>
                <w:color w:val="auto"/>
              </w:rPr>
            </w:pPr>
          </w:p>
        </w:tc>
      </w:tr>
      <w:tr>
        <w:trPr>
          <w:trHeight w:val="235"/>
        </w:trPr>
        <w:tc>
          <w:tcPr>
            <w:tcW w:w="348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CUSIP NO. 000957100</w:t>
            </w: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640" w:hanging="527"/>
        <w:spacing w:after="0"/>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NationsBank NA</w:t>
      </w:r>
    </w:p>
    <w:p>
      <w:pPr>
        <w:spacing w:after="0" w:line="31"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CHECK THE APPROPRIATE BOX IF A MEMBER OF A GROUP*</w:t>
      </w:r>
    </w:p>
    <w:p>
      <w:pPr>
        <w:ind w:left="120"/>
        <w:spacing w:after="0" w:line="238" w:lineRule="auto"/>
        <w:rPr>
          <w:sz w:val="20"/>
          <w:szCs w:val="20"/>
          <w:color w:val="auto"/>
        </w:rPr>
      </w:pPr>
      <w:r>
        <w:rPr>
          <w:rFonts w:ascii="Courier New" w:cs="Courier New" w:eastAsia="Courier New" w:hAnsi="Courier New"/>
          <w:sz w:val="18"/>
          <w:szCs w:val="18"/>
          <w:color w:val="auto"/>
        </w:rPr>
        <w:t>2</w:t>
      </w:r>
    </w:p>
    <w:p>
      <w:pPr>
        <w:ind w:left="420" w:hanging="412"/>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31"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CITIZENSHIP OR PLACE OF ORGANIZATION</w:t>
      </w:r>
    </w:p>
    <w:p>
      <w:pPr>
        <w:ind w:left="120"/>
        <w:spacing w:after="0" w:line="238" w:lineRule="auto"/>
        <w:rPr>
          <w:sz w:val="20"/>
          <w:szCs w:val="20"/>
          <w:color w:val="auto"/>
        </w:rPr>
      </w:pPr>
      <w:r>
        <w:rPr>
          <w:rFonts w:ascii="Courier New" w:cs="Courier New" w:eastAsia="Courier New" w:hAnsi="Courier New"/>
          <w:sz w:val="18"/>
          <w:szCs w:val="18"/>
          <w:color w:val="auto"/>
        </w:rPr>
        <w:t>4</w:t>
      </w:r>
    </w:p>
    <w:p>
      <w:pPr>
        <w:ind w:left="540"/>
        <w:spacing w:after="0"/>
        <w:rPr>
          <w:sz w:val="20"/>
          <w:szCs w:val="20"/>
          <w:color w:val="auto"/>
        </w:rPr>
      </w:pPr>
      <w:r>
        <w:rPr>
          <w:rFonts w:ascii="Courier New" w:cs="Courier New" w:eastAsia="Courier New" w:hAnsi="Courier New"/>
          <w:sz w:val="18"/>
          <w:szCs w:val="18"/>
          <w:color w:val="auto"/>
        </w:rPr>
        <w:t>USA National Banking Association</w:t>
      </w:r>
    </w:p>
    <w:p>
      <w:pPr>
        <w:ind w:left="12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96"/>
        </w:trPr>
        <w:tc>
          <w:tcPr>
            <w:tcW w:w="18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780" w:type="dxa"/>
            <w:vAlign w:val="bottom"/>
          </w:tcPr>
          <w:p>
            <w:pPr>
              <w:spacing w:after="0"/>
              <w:rPr>
                <w:sz w:val="24"/>
                <w:szCs w:val="24"/>
                <w:color w:val="auto"/>
              </w:rPr>
            </w:pPr>
          </w:p>
        </w:tc>
        <w:tc>
          <w:tcPr>
            <w:tcW w:w="43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171"/>
        </w:trPr>
        <w:tc>
          <w:tcPr>
            <w:tcW w:w="1860" w:type="dxa"/>
            <w:vAlign w:val="bottom"/>
          </w:tcPr>
          <w:p>
            <w:pPr>
              <w:spacing w:after="0"/>
              <w:rPr>
                <w:sz w:val="14"/>
                <w:szCs w:val="14"/>
                <w:color w:val="auto"/>
              </w:rPr>
            </w:pPr>
          </w:p>
        </w:tc>
        <w:tc>
          <w:tcPr>
            <w:tcW w:w="7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5</w:t>
            </w:r>
          </w:p>
        </w:tc>
        <w:tc>
          <w:tcPr>
            <w:tcW w:w="4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vMerge w:val="continue"/>
          </w:tcPr>
          <w:p>
            <w:pPr>
              <w:spacing w:after="0"/>
              <w:rPr>
                <w:sz w:val="17"/>
                <w:szCs w:val="17"/>
                <w:color w:val="auto"/>
              </w:rPr>
            </w:pPr>
          </w:p>
        </w:tc>
        <w:tc>
          <w:tcPr>
            <w:tcW w:w="4320" w:type="dxa"/>
            <w:vAlign w:val="bottom"/>
            <w:vMerge w:val="restart"/>
          </w:tcPr>
          <w:p>
            <w:pPr>
              <w:jc w:val="right"/>
              <w:ind w:right="3592"/>
              <w:spacing w:after="0"/>
              <w:rPr>
                <w:sz w:val="20"/>
                <w:szCs w:val="20"/>
                <w:color w:val="auto"/>
              </w:rPr>
            </w:pPr>
            <w:r>
              <w:rPr>
                <w:rFonts w:ascii="Courier New" w:cs="Courier New" w:eastAsia="Courier New" w:hAnsi="Courier New"/>
                <w:sz w:val="18"/>
                <w:szCs w:val="18"/>
                <w:color w:val="auto"/>
              </w:rPr>
              <w:t>1,000</w:t>
            </w: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4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860" w:type="dxa"/>
            <w:vAlign w:val="bottom"/>
          </w:tcPr>
          <w:p>
            <w:pPr>
              <w:jc w:val="center"/>
              <w:spacing w:after="0"/>
              <w:rPr>
                <w:sz w:val="20"/>
                <w:szCs w:val="20"/>
                <w:color w:val="auto"/>
              </w:rPr>
            </w:pPr>
            <w:r>
              <w:rPr>
                <w:rFonts w:ascii="Courier New" w:cs="Courier New" w:eastAsia="Courier New" w:hAnsi="Courier New"/>
                <w:sz w:val="18"/>
                <w:szCs w:val="18"/>
                <w:color w:val="auto"/>
                <w:w w:val="98"/>
              </w:rPr>
              <w:t>SHARES</w:t>
            </w:r>
          </w:p>
        </w:tc>
        <w:tc>
          <w:tcPr>
            <w:tcW w:w="51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8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780" w:type="dxa"/>
            <w:vAlign w:val="bottom"/>
          </w:tcPr>
          <w:p>
            <w:pPr>
              <w:spacing w:after="0"/>
              <w:rPr>
                <w:sz w:val="24"/>
                <w:szCs w:val="24"/>
                <w:color w:val="auto"/>
              </w:rPr>
            </w:pPr>
          </w:p>
        </w:tc>
        <w:tc>
          <w:tcPr>
            <w:tcW w:w="43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109"/>
        </w:trPr>
        <w:tc>
          <w:tcPr>
            <w:tcW w:w="18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BENEFICIALLY</w:t>
            </w:r>
          </w:p>
        </w:tc>
        <w:tc>
          <w:tcPr>
            <w:tcW w:w="7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6</w:t>
            </w:r>
          </w:p>
        </w:tc>
        <w:tc>
          <w:tcPr>
            <w:tcW w:w="4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860" w:type="dxa"/>
            <w:vAlign w:val="bottom"/>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4320" w:type="dxa"/>
            <w:vAlign w:val="bottom"/>
          </w:tcPr>
          <w:p>
            <w:pPr>
              <w:jc w:val="right"/>
              <w:ind w:right="3072"/>
              <w:spacing w:after="0"/>
              <w:rPr>
                <w:sz w:val="20"/>
                <w:szCs w:val="20"/>
                <w:color w:val="auto"/>
              </w:rPr>
            </w:pPr>
            <w:r>
              <w:rPr>
                <w:rFonts w:ascii="Courier New" w:cs="Courier New" w:eastAsia="Courier New" w:hAnsi="Courier New"/>
                <w:sz w:val="18"/>
                <w:szCs w:val="18"/>
                <w:color w:val="auto"/>
              </w:rPr>
              <w:t>56,700</w:t>
            </w:r>
          </w:p>
        </w:tc>
        <w:tc>
          <w:tcPr>
            <w:tcW w:w="0" w:type="dxa"/>
            <w:vAlign w:val="bottom"/>
          </w:tcPr>
          <w:p>
            <w:pPr>
              <w:spacing w:after="0"/>
              <w:rPr>
                <w:sz w:val="1"/>
                <w:szCs w:val="1"/>
                <w:color w:val="auto"/>
              </w:rPr>
            </w:pPr>
          </w:p>
        </w:tc>
      </w:tr>
      <w:tr>
        <w:trPr>
          <w:trHeight w:val="405"/>
        </w:trPr>
        <w:tc>
          <w:tcPr>
            <w:tcW w:w="1860" w:type="dxa"/>
            <w:vAlign w:val="bottom"/>
          </w:tcPr>
          <w:p>
            <w:pPr>
              <w:jc w:val="center"/>
              <w:spacing w:after="0"/>
              <w:rPr>
                <w:sz w:val="20"/>
                <w:szCs w:val="20"/>
                <w:color w:val="auto"/>
              </w:rPr>
            </w:pPr>
            <w:r>
              <w:rPr>
                <w:rFonts w:ascii="Courier New" w:cs="Courier New" w:eastAsia="Courier New" w:hAnsi="Courier New"/>
                <w:sz w:val="18"/>
                <w:szCs w:val="18"/>
                <w:color w:val="auto"/>
                <w:w w:val="97"/>
              </w:rPr>
              <w:t>OWNED BY</w:t>
            </w:r>
          </w:p>
        </w:tc>
        <w:tc>
          <w:tcPr>
            <w:tcW w:w="510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860" w:type="dxa"/>
            <w:vAlign w:val="bottom"/>
            <w:vMerge w:val="restart"/>
          </w:tcPr>
          <w:p>
            <w:pPr>
              <w:spacing w:after="0"/>
              <w:rPr>
                <w:sz w:val="20"/>
                <w:szCs w:val="20"/>
                <w:color w:val="auto"/>
              </w:rPr>
            </w:pPr>
            <w:r>
              <w:rPr>
                <w:rFonts w:ascii="Courier New" w:cs="Courier New" w:eastAsia="Courier New" w:hAnsi="Courier New"/>
                <w:sz w:val="18"/>
                <w:szCs w:val="18"/>
                <w:color w:val="auto"/>
              </w:rPr>
              <w:t>- ------------</w:t>
            </w:r>
          </w:p>
        </w:tc>
        <w:tc>
          <w:tcPr>
            <w:tcW w:w="5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86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43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96"/>
        </w:trPr>
        <w:tc>
          <w:tcPr>
            <w:tcW w:w="1860" w:type="dxa"/>
            <w:vAlign w:val="bottom"/>
          </w:tcPr>
          <w:p>
            <w:pPr>
              <w:jc w:val="center"/>
              <w:spacing w:after="0"/>
              <w:rPr>
                <w:sz w:val="20"/>
                <w:szCs w:val="20"/>
                <w:color w:val="auto"/>
              </w:rPr>
            </w:pPr>
            <w:r>
              <w:rPr>
                <w:rFonts w:ascii="Courier New" w:cs="Courier New" w:eastAsia="Courier New" w:hAnsi="Courier New"/>
                <w:sz w:val="18"/>
                <w:szCs w:val="18"/>
                <w:color w:val="auto"/>
                <w:w w:val="97"/>
              </w:rPr>
              <w:t>EACH</w:t>
            </w:r>
          </w:p>
        </w:tc>
        <w:tc>
          <w:tcPr>
            <w:tcW w:w="7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7</w:t>
            </w:r>
          </w:p>
        </w:tc>
        <w:tc>
          <w:tcPr>
            <w:tcW w:w="4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REPORTING</w:t>
            </w:r>
          </w:p>
        </w:tc>
        <w:tc>
          <w:tcPr>
            <w:tcW w:w="780" w:type="dxa"/>
            <w:vAlign w:val="bottom"/>
            <w:vMerge w:val="continue"/>
          </w:tcPr>
          <w:p>
            <w:pPr>
              <w:spacing w:after="0"/>
              <w:rPr>
                <w:sz w:val="17"/>
                <w:szCs w:val="17"/>
                <w:color w:val="auto"/>
              </w:rPr>
            </w:pPr>
          </w:p>
        </w:tc>
        <w:tc>
          <w:tcPr>
            <w:tcW w:w="4320" w:type="dxa"/>
            <w:vAlign w:val="bottom"/>
            <w:vMerge w:val="restart"/>
          </w:tcPr>
          <w:p>
            <w:pPr>
              <w:jc w:val="right"/>
              <w:ind w:right="3592"/>
              <w:spacing w:after="0"/>
              <w:rPr>
                <w:sz w:val="20"/>
                <w:szCs w:val="20"/>
                <w:color w:val="auto"/>
              </w:rPr>
            </w:pPr>
            <w:r>
              <w:rPr>
                <w:rFonts w:ascii="Courier New" w:cs="Courier New" w:eastAsia="Courier New" w:hAnsi="Courier New"/>
                <w:sz w:val="18"/>
                <w:szCs w:val="18"/>
                <w:color w:val="auto"/>
              </w:rPr>
              <w:t>5,200</w:t>
            </w: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4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860" w:type="dxa"/>
            <w:vAlign w:val="bottom"/>
          </w:tcPr>
          <w:p>
            <w:pPr>
              <w:jc w:val="center"/>
              <w:spacing w:after="0"/>
              <w:rPr>
                <w:sz w:val="20"/>
                <w:szCs w:val="20"/>
                <w:color w:val="auto"/>
              </w:rPr>
            </w:pPr>
            <w:r>
              <w:rPr>
                <w:rFonts w:ascii="Courier New" w:cs="Courier New" w:eastAsia="Courier New" w:hAnsi="Courier New"/>
                <w:sz w:val="18"/>
                <w:szCs w:val="18"/>
                <w:color w:val="auto"/>
                <w:w w:val="98"/>
              </w:rPr>
              <w:t>PERSON</w:t>
            </w:r>
          </w:p>
        </w:tc>
        <w:tc>
          <w:tcPr>
            <w:tcW w:w="51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8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780" w:type="dxa"/>
            <w:vAlign w:val="bottom"/>
          </w:tcPr>
          <w:p>
            <w:pPr>
              <w:spacing w:after="0"/>
              <w:rPr>
                <w:sz w:val="24"/>
                <w:szCs w:val="24"/>
                <w:color w:val="auto"/>
              </w:rPr>
            </w:pPr>
          </w:p>
        </w:tc>
        <w:tc>
          <w:tcPr>
            <w:tcW w:w="43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109"/>
        </w:trPr>
        <w:tc>
          <w:tcPr>
            <w:tcW w:w="18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WITH</w:t>
            </w:r>
          </w:p>
        </w:tc>
        <w:tc>
          <w:tcPr>
            <w:tcW w:w="7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8</w:t>
            </w:r>
          </w:p>
        </w:tc>
        <w:tc>
          <w:tcPr>
            <w:tcW w:w="4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860" w:type="dxa"/>
            <w:vAlign w:val="bottom"/>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4320" w:type="dxa"/>
            <w:vAlign w:val="bottom"/>
          </w:tcPr>
          <w:p>
            <w:pPr>
              <w:jc w:val="right"/>
              <w:ind w:right="3592"/>
              <w:spacing w:after="0"/>
              <w:rPr>
                <w:sz w:val="20"/>
                <w:szCs w:val="20"/>
                <w:color w:val="auto"/>
              </w:rPr>
            </w:pPr>
            <w:r>
              <w:rPr>
                <w:rFonts w:ascii="Courier New" w:cs="Courier New" w:eastAsia="Courier New" w:hAnsi="Courier New"/>
                <w:sz w:val="18"/>
                <w:szCs w:val="18"/>
                <w:color w:val="auto"/>
                <w:w w:val="95"/>
              </w:rPr>
              <w:t>56,700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860" w:hanging="747"/>
        <w:spacing w:after="0" w:line="238" w:lineRule="auto"/>
        <w:tabs>
          <w:tab w:leader="none" w:pos="86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61,900</w:t>
      </w: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171"/>
        </w:trPr>
        <w:tc>
          <w:tcPr>
            <w:tcW w:w="6220" w:type="dxa"/>
            <w:vAlign w:val="bottom"/>
            <w:gridSpan w:val="2"/>
          </w:tcPr>
          <w:p>
            <w:pPr>
              <w:ind w:left="640"/>
              <w:spacing w:after="0" w:line="171" w:lineRule="exact"/>
              <w:rPr>
                <w:sz w:val="20"/>
                <w:szCs w:val="20"/>
                <w:color w:val="auto"/>
              </w:rPr>
            </w:pPr>
            <w:r>
              <w:rPr>
                <w:rFonts w:ascii="Courier New" w:cs="Courier New" w:eastAsia="Courier New" w:hAnsi="Courier New"/>
                <w:sz w:val="18"/>
                <w:szCs w:val="18"/>
                <w:color w:val="auto"/>
                <w:w w:val="97"/>
              </w:rPr>
              <w:t>CHECK BOX IF THE AGGREGATE AMOUNT IN ROW (9) EXCLUDES</w:t>
            </w: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CERTAIN SHARES*</w:t>
            </w:r>
          </w:p>
        </w:tc>
        <w:tc>
          <w:tcPr>
            <w:tcW w:w="2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[_]</w:t>
            </w:r>
          </w:p>
        </w:tc>
        <w:tc>
          <w:tcPr>
            <w:tcW w:w="0" w:type="dxa"/>
            <w:vAlign w:val="bottom"/>
          </w:tcPr>
          <w:p>
            <w:pPr>
              <w:spacing w:after="0"/>
              <w:rPr>
                <w:sz w:val="1"/>
                <w:szCs w:val="1"/>
                <w:color w:val="auto"/>
              </w:rPr>
            </w:pPr>
          </w:p>
        </w:tc>
      </w:tr>
      <w:tr>
        <w:trPr>
          <w:trHeight w:val="235"/>
        </w:trPr>
        <w:tc>
          <w:tcPr>
            <w:tcW w:w="370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.29%</w:t>
      </w: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TYPE OF REPORTING PERSON*</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BK</w:t>
      </w: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*SEE INSTRUCTION BEFORE FILLING OUT!</w:t>
      </w:r>
    </w:p>
    <w:p>
      <w:pPr>
        <w:spacing w:after="0" w:line="37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68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48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6"/>
              </w:rPr>
              <w:t>- ------------------------</w:t>
            </w:r>
          </w:p>
        </w:tc>
        <w:tc>
          <w:tcPr>
            <w:tcW w:w="1060" w:type="dxa"/>
            <w:vAlign w:val="bottom"/>
            <w:vMerge w:val="restart"/>
          </w:tcPr>
          <w:p>
            <w:pPr>
              <w:ind w:left="740"/>
              <w:spacing w:after="0"/>
              <w:rPr>
                <w:sz w:val="20"/>
                <w:szCs w:val="20"/>
                <w:color w:val="auto"/>
              </w:rPr>
            </w:pPr>
            <w:r>
              <w:rPr>
                <w:rFonts w:ascii="Courier New" w:cs="Courier New" w:eastAsia="Courier New" w:hAnsi="Courier New"/>
                <w:sz w:val="18"/>
                <w:szCs w:val="18"/>
                <w:color w:val="auto"/>
                <w:w w:val="92"/>
              </w:rPr>
              <w:t>13G</w:t>
            </w:r>
          </w:p>
        </w:tc>
        <w:tc>
          <w:tcPr>
            <w:tcW w:w="0" w:type="dxa"/>
            <w:vAlign w:val="bottom"/>
          </w:tcPr>
          <w:p>
            <w:pPr>
              <w:spacing w:after="0"/>
              <w:rPr>
                <w:sz w:val="1"/>
                <w:szCs w:val="1"/>
                <w:color w:val="auto"/>
              </w:rPr>
            </w:pPr>
          </w:p>
        </w:tc>
      </w:tr>
      <w:tr>
        <w:trPr>
          <w:trHeight w:val="235"/>
        </w:trPr>
        <w:tc>
          <w:tcPr>
            <w:tcW w:w="348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CUSIP NO.  000957100</w:t>
            </w: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20" w:hanging="212"/>
        <w:spacing w:after="0" w:line="238" w:lineRule="auto"/>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640" w:hanging="527"/>
        <w:spacing w:after="0"/>
        <w:tabs>
          <w:tab w:leader="none" w:pos="6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NationsBanc Advisors Inc.</w:t>
      </w:r>
    </w:p>
    <w:p>
      <w:pPr>
        <w:spacing w:after="0" w:line="31"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CHECK THE APPROPRIATE BOX IF A MEMBER OF A GROUP*</w:t>
      </w:r>
    </w:p>
    <w:p>
      <w:pPr>
        <w:ind w:left="120"/>
        <w:spacing w:after="0" w:line="238" w:lineRule="auto"/>
        <w:rPr>
          <w:sz w:val="20"/>
          <w:szCs w:val="20"/>
          <w:color w:val="auto"/>
        </w:rPr>
      </w:pPr>
      <w:r>
        <w:rPr>
          <w:rFonts w:ascii="Courier New" w:cs="Courier New" w:eastAsia="Courier New" w:hAnsi="Courier New"/>
          <w:sz w:val="18"/>
          <w:szCs w:val="18"/>
          <w:color w:val="auto"/>
        </w:rPr>
        <w:t>2</w:t>
      </w:r>
    </w:p>
    <w:p>
      <w:pPr>
        <w:ind w:left="420" w:hanging="412"/>
        <w:spacing w:after="0"/>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31"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hanging="427"/>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North Carolina</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2740"/>
        <w:spacing w:after="0" w:line="238" w:lineRule="auto"/>
        <w:rPr>
          <w:sz w:val="20"/>
          <w:szCs w:val="20"/>
          <w:color w:val="auto"/>
        </w:rPr>
      </w:pPr>
      <w:r>
        <w:rPr>
          <w:rFonts w:ascii="Courier New" w:cs="Courier New" w:eastAsia="Courier New" w:hAnsi="Courier New"/>
          <w:sz w:val="18"/>
          <w:szCs w:val="18"/>
          <w:color w:val="auto"/>
        </w:rPr>
        <w:t>SOLE VOTING POWER</w:t>
      </w:r>
    </w:p>
    <w:p>
      <w:pPr>
        <w:ind w:left="2220"/>
        <w:spacing w:after="0"/>
        <w:rPr>
          <w:sz w:val="20"/>
          <w:szCs w:val="20"/>
          <w:color w:val="auto"/>
        </w:rPr>
      </w:pPr>
      <w:r>
        <w:rPr>
          <w:rFonts w:ascii="Courier New" w:cs="Courier New" w:eastAsia="Courier New" w:hAnsi="Courier New"/>
          <w:sz w:val="18"/>
          <w:szCs w:val="18"/>
          <w:color w:val="auto"/>
        </w:rPr>
        <w:t>5</w:t>
      </w:r>
    </w:p>
    <w:tbl>
      <w:tblPr>
        <w:tblLayout w:type="fixed"/>
        <w:tblInd w:w="0" w:type="dxa"/>
        <w:tblCellMar>
          <w:top w:w="0" w:type="dxa"/>
          <w:left w:w="0" w:type="dxa"/>
          <w:bottom w:w="0" w:type="dxa"/>
          <w:right w:w="0" w:type="dxa"/>
        </w:tblCellMar>
      </w:tblPr>
      <w:tr>
        <w:trPr>
          <w:trHeight w:val="296"/>
        </w:trPr>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NUMBER OF</w:t>
            </w:r>
          </w:p>
        </w:tc>
        <w:tc>
          <w:tcPr>
            <w:tcW w:w="8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80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8"/>
              </w:rPr>
              <w:t>SHARES</w:t>
            </w:r>
          </w:p>
        </w:tc>
        <w:tc>
          <w:tcPr>
            <w:tcW w:w="5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 ------------</w:t>
            </w:r>
          </w:p>
        </w:tc>
        <w:tc>
          <w:tcPr>
            <w:tcW w:w="840" w:type="dxa"/>
            <w:vAlign w:val="bottom"/>
          </w:tcPr>
          <w:p>
            <w:pPr>
              <w:spacing w:after="0"/>
              <w:rPr>
                <w:sz w:val="24"/>
                <w:szCs w:val="24"/>
                <w:color w:val="auto"/>
              </w:rPr>
            </w:pPr>
          </w:p>
        </w:tc>
        <w:tc>
          <w:tcPr>
            <w:tcW w:w="43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109"/>
        </w:trPr>
        <w:tc>
          <w:tcPr>
            <w:tcW w:w="180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7"/>
              </w:rPr>
              <w:t>BENEFICIALLY</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6</w:t>
            </w:r>
          </w:p>
        </w:tc>
        <w:tc>
          <w:tcPr>
            <w:tcW w:w="4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80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4320" w:type="dxa"/>
            <w:vAlign w:val="bottom"/>
          </w:tcPr>
          <w:p>
            <w:pPr>
              <w:jc w:val="right"/>
              <w:ind w:right="3592"/>
              <w:spacing w:after="0"/>
              <w:rPr>
                <w:sz w:val="20"/>
                <w:szCs w:val="20"/>
                <w:color w:val="auto"/>
              </w:rPr>
            </w:pPr>
            <w:r>
              <w:rPr>
                <w:rFonts w:ascii="Courier New" w:cs="Courier New" w:eastAsia="Courier New" w:hAnsi="Courier New"/>
                <w:sz w:val="18"/>
                <w:szCs w:val="18"/>
                <w:color w:val="auto"/>
                <w:w w:val="95"/>
              </w:rPr>
              <w:t>10,000</w:t>
            </w:r>
          </w:p>
        </w:tc>
        <w:tc>
          <w:tcPr>
            <w:tcW w:w="0" w:type="dxa"/>
            <w:vAlign w:val="bottom"/>
          </w:tcPr>
          <w:p>
            <w:pPr>
              <w:spacing w:after="0"/>
              <w:rPr>
                <w:sz w:val="1"/>
                <w:szCs w:val="1"/>
                <w:color w:val="auto"/>
              </w:rPr>
            </w:pPr>
          </w:p>
        </w:tc>
      </w:tr>
      <w:tr>
        <w:trPr>
          <w:trHeight w:val="405"/>
        </w:trPr>
        <w:tc>
          <w:tcPr>
            <w:tcW w:w="180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7"/>
              </w:rPr>
              <w:t>OWNED BY</w:t>
            </w:r>
          </w:p>
        </w:tc>
        <w:tc>
          <w:tcPr>
            <w:tcW w:w="516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8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6"/>
              </w:rPr>
              <w:t>- ------------</w:t>
            </w:r>
          </w:p>
        </w:tc>
        <w:tc>
          <w:tcPr>
            <w:tcW w:w="5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43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96"/>
        </w:trPr>
        <w:tc>
          <w:tcPr>
            <w:tcW w:w="18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EACH</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7</w:t>
            </w:r>
          </w:p>
        </w:tc>
        <w:tc>
          <w:tcPr>
            <w:tcW w:w="4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REPORTING</w:t>
            </w:r>
          </w:p>
        </w:tc>
        <w:tc>
          <w:tcPr>
            <w:tcW w:w="840" w:type="dxa"/>
            <w:vAlign w:val="bottom"/>
            <w:vMerge w:val="continue"/>
          </w:tcPr>
          <w:p>
            <w:pPr>
              <w:spacing w:after="0"/>
              <w:rPr>
                <w:sz w:val="17"/>
                <w:szCs w:val="17"/>
                <w:color w:val="auto"/>
              </w:rPr>
            </w:pPr>
          </w:p>
        </w:tc>
        <w:tc>
          <w:tcPr>
            <w:tcW w:w="4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80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8"/>
              </w:rPr>
              <w:t>PERSON</w:t>
            </w:r>
          </w:p>
        </w:tc>
        <w:tc>
          <w:tcPr>
            <w:tcW w:w="5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 ------------</w:t>
            </w:r>
          </w:p>
        </w:tc>
        <w:tc>
          <w:tcPr>
            <w:tcW w:w="840" w:type="dxa"/>
            <w:vAlign w:val="bottom"/>
          </w:tcPr>
          <w:p>
            <w:pPr>
              <w:spacing w:after="0"/>
              <w:rPr>
                <w:sz w:val="24"/>
                <w:szCs w:val="24"/>
                <w:color w:val="auto"/>
              </w:rPr>
            </w:pPr>
          </w:p>
        </w:tc>
        <w:tc>
          <w:tcPr>
            <w:tcW w:w="43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109"/>
        </w:trPr>
        <w:tc>
          <w:tcPr>
            <w:tcW w:w="180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7"/>
              </w:rPr>
              <w:t>WITH</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8</w:t>
            </w:r>
          </w:p>
        </w:tc>
        <w:tc>
          <w:tcPr>
            <w:tcW w:w="4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80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4320" w:type="dxa"/>
            <w:vAlign w:val="bottom"/>
          </w:tcPr>
          <w:p>
            <w:pPr>
              <w:jc w:val="right"/>
              <w:ind w:right="3592"/>
              <w:spacing w:after="0"/>
              <w:rPr>
                <w:sz w:val="20"/>
                <w:szCs w:val="20"/>
                <w:color w:val="auto"/>
              </w:rPr>
            </w:pPr>
            <w:r>
              <w:rPr>
                <w:rFonts w:ascii="Courier New" w:cs="Courier New" w:eastAsia="Courier New" w:hAnsi="Courier New"/>
                <w:sz w:val="18"/>
                <w:szCs w:val="18"/>
                <w:color w:val="auto"/>
                <w:w w:val="95"/>
              </w:rPr>
              <w:t>10,000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380" w:hanging="1267"/>
        <w:spacing w:after="0" w:line="238" w:lineRule="auto"/>
        <w:tabs>
          <w:tab w:leader="none" w:pos="138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10,000</w:t>
      </w: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171"/>
        </w:trPr>
        <w:tc>
          <w:tcPr>
            <w:tcW w:w="6220" w:type="dxa"/>
            <w:vAlign w:val="bottom"/>
            <w:gridSpan w:val="2"/>
          </w:tcPr>
          <w:p>
            <w:pPr>
              <w:ind w:left="640"/>
              <w:spacing w:after="0" w:line="171" w:lineRule="exact"/>
              <w:rPr>
                <w:sz w:val="20"/>
                <w:szCs w:val="20"/>
                <w:color w:val="auto"/>
              </w:rPr>
            </w:pPr>
            <w:r>
              <w:rPr>
                <w:rFonts w:ascii="Courier New" w:cs="Courier New" w:eastAsia="Courier New" w:hAnsi="Courier New"/>
                <w:sz w:val="18"/>
                <w:szCs w:val="18"/>
                <w:color w:val="auto"/>
                <w:w w:val="97"/>
              </w:rPr>
              <w:t>CHECK BOX IF THE AGGREGATE AMOUNT IN ROW (9) EXCLUDES</w:t>
            </w:r>
          </w:p>
        </w:tc>
        <w:tc>
          <w:tcPr>
            <w:tcW w:w="0" w:type="dxa"/>
            <w:vAlign w:val="bottom"/>
          </w:tcPr>
          <w:p>
            <w:pPr>
              <w:spacing w:after="0"/>
              <w:rPr>
                <w:sz w:val="1"/>
                <w:szCs w:val="1"/>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CERTAIN SHARES*</w:t>
            </w:r>
          </w:p>
        </w:tc>
        <w:tc>
          <w:tcPr>
            <w:tcW w:w="278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[_]</w:t>
            </w:r>
          </w:p>
        </w:tc>
        <w:tc>
          <w:tcPr>
            <w:tcW w:w="0" w:type="dxa"/>
            <w:vAlign w:val="bottom"/>
          </w:tcPr>
          <w:p>
            <w:pPr>
              <w:spacing w:after="0"/>
              <w:rPr>
                <w:sz w:val="1"/>
                <w:szCs w:val="1"/>
                <w:color w:val="auto"/>
              </w:rPr>
            </w:pPr>
          </w:p>
        </w:tc>
      </w:tr>
      <w:tr>
        <w:trPr>
          <w:trHeight w:val="235"/>
        </w:trPr>
        <w:tc>
          <w:tcPr>
            <w:tcW w:w="344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.05%</w:t>
      </w: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TYPE OF REPORTING PERSON*</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IA</w:t>
      </w: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*SEE INSTRUCTION BEFORE FILLING OUT!</w:t>
      </w:r>
    </w:p>
    <w:p>
      <w:pPr>
        <w:spacing w:after="0" w:line="37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10219"/>
          </w:cols>
          <w:pgMar w:left="240" w:top="68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74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6"/>
              </w:rPr>
              <w:t>- ------------------------</w:t>
            </w:r>
          </w:p>
        </w:tc>
        <w:tc>
          <w:tcPr>
            <w:tcW w:w="1320" w:type="dxa"/>
            <w:vAlign w:val="bottom"/>
            <w:vMerge w:val="restart"/>
          </w:tcPr>
          <w:p>
            <w:pPr>
              <w:ind w:left="1000"/>
              <w:spacing w:after="0"/>
              <w:rPr>
                <w:sz w:val="20"/>
                <w:szCs w:val="20"/>
                <w:color w:val="auto"/>
              </w:rPr>
            </w:pPr>
            <w:r>
              <w:rPr>
                <w:rFonts w:ascii="Courier New" w:cs="Courier New" w:eastAsia="Courier New" w:hAnsi="Courier New"/>
                <w:sz w:val="18"/>
                <w:szCs w:val="18"/>
                <w:color w:val="auto"/>
                <w:w w:val="92"/>
              </w:rPr>
              <w:t>13G</w:t>
            </w:r>
          </w:p>
        </w:tc>
        <w:tc>
          <w:tcPr>
            <w:tcW w:w="0" w:type="dxa"/>
            <w:vAlign w:val="bottom"/>
          </w:tcPr>
          <w:p>
            <w:pPr>
              <w:spacing w:after="0"/>
              <w:rPr>
                <w:sz w:val="1"/>
                <w:szCs w:val="1"/>
                <w:color w:val="auto"/>
              </w:rPr>
            </w:pPr>
          </w:p>
        </w:tc>
      </w:tr>
      <w:tr>
        <w:trPr>
          <w:trHeight w:val="235"/>
        </w:trPr>
        <w:tc>
          <w:tcPr>
            <w:tcW w:w="374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CUSIP NO.  000957100</w:t>
            </w: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20" w:hanging="212"/>
        <w:spacing w:after="0" w:line="238" w:lineRule="auto"/>
        <w:tabs>
          <w:tab w:leader="none" w:pos="2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640" w:hanging="527"/>
        <w:spacing w:after="0"/>
        <w:tabs>
          <w:tab w:leader="none" w:pos="6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TradeStreet Investment Associates</w:t>
      </w:r>
    </w:p>
    <w:p>
      <w:pPr>
        <w:spacing w:after="0" w:line="31"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CHECK THE APPROPRIATE BOX IF A MEMBER OF A GROUP*</w:t>
      </w:r>
    </w:p>
    <w:p>
      <w:pPr>
        <w:ind w:left="120"/>
        <w:spacing w:after="0" w:line="238" w:lineRule="auto"/>
        <w:rPr>
          <w:sz w:val="20"/>
          <w:szCs w:val="20"/>
          <w:color w:val="auto"/>
        </w:rPr>
      </w:pPr>
      <w:r>
        <w:rPr>
          <w:rFonts w:ascii="Courier New" w:cs="Courier New" w:eastAsia="Courier New" w:hAnsi="Courier New"/>
          <w:sz w:val="18"/>
          <w:szCs w:val="18"/>
          <w:color w:val="auto"/>
        </w:rPr>
        <w:t>2</w:t>
      </w:r>
    </w:p>
    <w:p>
      <w:pPr>
        <w:ind w:left="420" w:hanging="412"/>
        <w:spacing w:after="0"/>
        <w:tabs>
          <w:tab w:leader="none" w:pos="4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31"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hanging="427"/>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North Carolina</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8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880" w:type="dxa"/>
            <w:vAlign w:val="bottom"/>
          </w:tcPr>
          <w:p>
            <w:pPr>
              <w:spacing w:after="0"/>
              <w:rPr>
                <w:sz w:val="24"/>
                <w:szCs w:val="24"/>
                <w:color w:val="auto"/>
              </w:rPr>
            </w:pPr>
          </w:p>
        </w:tc>
        <w:tc>
          <w:tcPr>
            <w:tcW w:w="4220" w:type="dxa"/>
            <w:vAlign w:val="bottom"/>
            <w:vMerge w:val="restart"/>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171"/>
        </w:trPr>
        <w:tc>
          <w:tcPr>
            <w:tcW w:w="1860" w:type="dxa"/>
            <w:vAlign w:val="bottom"/>
          </w:tcPr>
          <w:p>
            <w:pPr>
              <w:spacing w:after="0"/>
              <w:rPr>
                <w:sz w:val="14"/>
                <w:szCs w:val="14"/>
                <w:color w:val="auto"/>
              </w:rPr>
            </w:pPr>
          </w:p>
        </w:tc>
        <w:tc>
          <w:tcPr>
            <w:tcW w:w="8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4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NUMBER OF</w:t>
            </w:r>
          </w:p>
        </w:tc>
        <w:tc>
          <w:tcPr>
            <w:tcW w:w="880" w:type="dxa"/>
            <w:vAlign w:val="bottom"/>
            <w:vMerge w:val="continue"/>
          </w:tcPr>
          <w:p>
            <w:pPr>
              <w:spacing w:after="0"/>
              <w:rPr>
                <w:sz w:val="17"/>
                <w:szCs w:val="17"/>
                <w:color w:val="auto"/>
              </w:rPr>
            </w:pPr>
          </w:p>
        </w:tc>
        <w:tc>
          <w:tcPr>
            <w:tcW w:w="4220" w:type="dxa"/>
            <w:vAlign w:val="bottom"/>
            <w:vMerge w:val="restart"/>
          </w:tcPr>
          <w:p>
            <w:pPr>
              <w:spacing w:after="0"/>
              <w:rPr>
                <w:sz w:val="20"/>
                <w:szCs w:val="20"/>
                <w:color w:val="auto"/>
              </w:rPr>
            </w:pPr>
            <w:r>
              <w:rPr>
                <w:rFonts w:ascii="Courier New" w:cs="Courier New" w:eastAsia="Courier New" w:hAnsi="Courier New"/>
                <w:sz w:val="18"/>
                <w:szCs w:val="18"/>
                <w:color w:val="auto"/>
              </w:rPr>
              <w:t>56,700</w:t>
            </w: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4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860" w:type="dxa"/>
            <w:vAlign w:val="bottom"/>
          </w:tcPr>
          <w:p>
            <w:pPr>
              <w:jc w:val="center"/>
              <w:spacing w:after="0"/>
              <w:rPr>
                <w:sz w:val="20"/>
                <w:szCs w:val="20"/>
                <w:color w:val="auto"/>
              </w:rPr>
            </w:pPr>
            <w:r>
              <w:rPr>
                <w:rFonts w:ascii="Courier New" w:cs="Courier New" w:eastAsia="Courier New" w:hAnsi="Courier New"/>
                <w:sz w:val="18"/>
                <w:szCs w:val="18"/>
                <w:color w:val="auto"/>
                <w:w w:val="98"/>
              </w:rPr>
              <w:t>SHARES</w:t>
            </w:r>
          </w:p>
        </w:tc>
        <w:tc>
          <w:tcPr>
            <w:tcW w:w="51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8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880" w:type="dxa"/>
            <w:vAlign w:val="bottom"/>
          </w:tcPr>
          <w:p>
            <w:pPr>
              <w:spacing w:after="0"/>
              <w:rPr>
                <w:sz w:val="24"/>
                <w:szCs w:val="24"/>
                <w:color w:val="auto"/>
              </w:rPr>
            </w:pPr>
          </w:p>
        </w:tc>
        <w:tc>
          <w:tcPr>
            <w:tcW w:w="42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8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BENEFICIALLY</w:t>
            </w:r>
          </w:p>
        </w:tc>
        <w:tc>
          <w:tcPr>
            <w:tcW w:w="8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6</w:t>
            </w:r>
          </w:p>
        </w:tc>
        <w:tc>
          <w:tcPr>
            <w:tcW w:w="4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860" w:type="dxa"/>
            <w:vAlign w:val="bottom"/>
          </w:tcPr>
          <w:p>
            <w:pPr>
              <w:jc w:val="center"/>
              <w:spacing w:after="0"/>
              <w:rPr>
                <w:sz w:val="20"/>
                <w:szCs w:val="20"/>
                <w:color w:val="auto"/>
              </w:rPr>
            </w:pPr>
            <w:r>
              <w:rPr>
                <w:rFonts w:ascii="Courier New" w:cs="Courier New" w:eastAsia="Courier New" w:hAnsi="Courier New"/>
                <w:sz w:val="18"/>
                <w:szCs w:val="18"/>
                <w:color w:val="auto"/>
                <w:w w:val="97"/>
              </w:rPr>
              <w:t>OWNED BY</w:t>
            </w:r>
          </w:p>
        </w:tc>
        <w:tc>
          <w:tcPr>
            <w:tcW w:w="510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860" w:type="dxa"/>
            <w:vAlign w:val="bottom"/>
            <w:vMerge w:val="restart"/>
          </w:tcPr>
          <w:p>
            <w:pPr>
              <w:spacing w:after="0"/>
              <w:rPr>
                <w:sz w:val="20"/>
                <w:szCs w:val="20"/>
                <w:color w:val="auto"/>
              </w:rPr>
            </w:pPr>
            <w:r>
              <w:rPr>
                <w:rFonts w:ascii="Courier New" w:cs="Courier New" w:eastAsia="Courier New" w:hAnsi="Courier New"/>
                <w:sz w:val="18"/>
                <w:szCs w:val="18"/>
                <w:color w:val="auto"/>
              </w:rPr>
              <w:t>- ------------</w:t>
            </w:r>
          </w:p>
        </w:tc>
        <w:tc>
          <w:tcPr>
            <w:tcW w:w="5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8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422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EACH</w:t>
            </w:r>
          </w:p>
        </w:tc>
        <w:tc>
          <w:tcPr>
            <w:tcW w:w="8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7</w:t>
            </w:r>
          </w:p>
        </w:tc>
        <w:tc>
          <w:tcPr>
            <w:tcW w:w="4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86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vMerge w:val="continue"/>
          </w:tcPr>
          <w:p>
            <w:pPr>
              <w:spacing w:after="0"/>
              <w:rPr>
                <w:sz w:val="24"/>
                <w:szCs w:val="24"/>
                <w:color w:val="auto"/>
              </w:rPr>
            </w:pPr>
          </w:p>
        </w:tc>
        <w:tc>
          <w:tcPr>
            <w:tcW w:w="4220" w:type="dxa"/>
            <w:vAlign w:val="bottom"/>
          </w:tcPr>
          <w:p>
            <w:pPr>
              <w:spacing w:after="0"/>
              <w:rPr>
                <w:sz w:val="20"/>
                <w:szCs w:val="20"/>
                <w:color w:val="auto"/>
              </w:rPr>
            </w:pPr>
            <w:r>
              <w:rPr>
                <w:rFonts w:ascii="Courier New" w:cs="Courier New" w:eastAsia="Courier New" w:hAnsi="Courier New"/>
                <w:sz w:val="18"/>
                <w:szCs w:val="18"/>
                <w:color w:val="auto"/>
              </w:rPr>
              <w:t>56,700</w:t>
            </w: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860" w:type="dxa"/>
            <w:vAlign w:val="bottom"/>
          </w:tcPr>
          <w:p>
            <w:pPr>
              <w:jc w:val="center"/>
              <w:spacing w:after="0"/>
              <w:rPr>
                <w:sz w:val="20"/>
                <w:szCs w:val="20"/>
                <w:color w:val="auto"/>
              </w:rPr>
            </w:pPr>
            <w:r>
              <w:rPr>
                <w:rFonts w:ascii="Courier New" w:cs="Courier New" w:eastAsia="Courier New" w:hAnsi="Courier New"/>
                <w:sz w:val="18"/>
                <w:szCs w:val="18"/>
                <w:color w:val="auto"/>
                <w:w w:val="98"/>
              </w:rPr>
              <w:t>PERSON</w:t>
            </w:r>
          </w:p>
        </w:tc>
        <w:tc>
          <w:tcPr>
            <w:tcW w:w="51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8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880" w:type="dxa"/>
            <w:vAlign w:val="bottom"/>
          </w:tcPr>
          <w:p>
            <w:pPr>
              <w:spacing w:after="0"/>
              <w:rPr>
                <w:sz w:val="24"/>
                <w:szCs w:val="24"/>
                <w:color w:val="auto"/>
              </w:rPr>
            </w:pPr>
          </w:p>
        </w:tc>
        <w:tc>
          <w:tcPr>
            <w:tcW w:w="4220" w:type="dxa"/>
            <w:vAlign w:val="bottom"/>
            <w:vMerge w:val="restart"/>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03"/>
        </w:trPr>
        <w:tc>
          <w:tcPr>
            <w:tcW w:w="18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WITH</w:t>
            </w:r>
          </w:p>
        </w:tc>
        <w:tc>
          <w:tcPr>
            <w:tcW w:w="8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8</w:t>
            </w:r>
          </w:p>
        </w:tc>
        <w:tc>
          <w:tcPr>
            <w:tcW w:w="4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380" w:hanging="1267"/>
        <w:spacing w:after="0" w:line="238" w:lineRule="auto"/>
        <w:tabs>
          <w:tab w:leader="none" w:pos="138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56,700</w:t>
      </w: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171"/>
        </w:trPr>
        <w:tc>
          <w:tcPr>
            <w:tcW w:w="6220" w:type="dxa"/>
            <w:vAlign w:val="bottom"/>
            <w:gridSpan w:val="2"/>
          </w:tcPr>
          <w:p>
            <w:pPr>
              <w:ind w:left="640"/>
              <w:spacing w:after="0" w:line="171" w:lineRule="exact"/>
              <w:rPr>
                <w:sz w:val="20"/>
                <w:szCs w:val="20"/>
                <w:color w:val="auto"/>
              </w:rPr>
            </w:pPr>
            <w:r>
              <w:rPr>
                <w:rFonts w:ascii="Courier New" w:cs="Courier New" w:eastAsia="Courier New" w:hAnsi="Courier New"/>
                <w:sz w:val="18"/>
                <w:szCs w:val="18"/>
                <w:color w:val="auto"/>
                <w:w w:val="97"/>
              </w:rPr>
              <w:t>CHECK BOX IF THE AGGREGATE AMOUNT IN ROW (9) EXCLUDES</w:t>
            </w:r>
          </w:p>
        </w:tc>
        <w:tc>
          <w:tcPr>
            <w:tcW w:w="0" w:type="dxa"/>
            <w:vAlign w:val="bottom"/>
          </w:tcPr>
          <w:p>
            <w:pPr>
              <w:spacing w:after="0"/>
              <w:rPr>
                <w:sz w:val="1"/>
                <w:szCs w:val="1"/>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CERTAIN SHARES*</w:t>
            </w:r>
          </w:p>
        </w:tc>
        <w:tc>
          <w:tcPr>
            <w:tcW w:w="278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[_]</w:t>
            </w:r>
          </w:p>
        </w:tc>
        <w:tc>
          <w:tcPr>
            <w:tcW w:w="0" w:type="dxa"/>
            <w:vAlign w:val="bottom"/>
          </w:tcPr>
          <w:p>
            <w:pPr>
              <w:spacing w:after="0"/>
              <w:rPr>
                <w:sz w:val="1"/>
                <w:szCs w:val="1"/>
                <w:color w:val="auto"/>
              </w:rPr>
            </w:pPr>
          </w:p>
        </w:tc>
      </w:tr>
      <w:tr>
        <w:trPr>
          <w:trHeight w:val="235"/>
        </w:trPr>
        <w:tc>
          <w:tcPr>
            <w:tcW w:w="344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.27%</w:t>
      </w: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TYPE OF REPORTING PERSON*</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IA</w:t>
      </w: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*SEE INSTRUCTION BEFORE FILLING OUT!</w:t>
      </w:r>
    </w:p>
    <w:p>
      <w:pPr>
        <w:spacing w:after="0" w:line="37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6</w:t>
      </w:r>
    </w:p>
    <w:p>
      <w:pPr>
        <w:sectPr>
          <w:pgSz w:w="11900" w:h="16838" w:orient="portrait"/>
          <w:cols w:equalWidth="0" w:num="1">
            <w:col w:w="10219"/>
          </w:cols>
          <w:pgMar w:left="240" w:top="68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374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6"/>
              </w:rPr>
              <w:t>- ------------------------</w:t>
            </w:r>
          </w:p>
        </w:tc>
        <w:tc>
          <w:tcPr>
            <w:tcW w:w="1320" w:type="dxa"/>
            <w:vAlign w:val="bottom"/>
            <w:vMerge w:val="restart"/>
          </w:tcPr>
          <w:p>
            <w:pPr>
              <w:ind w:left="1000"/>
              <w:spacing w:after="0"/>
              <w:rPr>
                <w:sz w:val="20"/>
                <w:szCs w:val="20"/>
                <w:color w:val="auto"/>
              </w:rPr>
            </w:pPr>
            <w:r>
              <w:rPr>
                <w:rFonts w:ascii="Courier New" w:cs="Courier New" w:eastAsia="Courier New" w:hAnsi="Courier New"/>
                <w:sz w:val="18"/>
                <w:szCs w:val="18"/>
                <w:color w:val="auto"/>
                <w:w w:val="92"/>
              </w:rPr>
              <w:t>13G</w:t>
            </w:r>
          </w:p>
        </w:tc>
        <w:tc>
          <w:tcPr>
            <w:tcW w:w="0" w:type="dxa"/>
            <w:vAlign w:val="bottom"/>
          </w:tcPr>
          <w:p>
            <w:pPr>
              <w:spacing w:after="0"/>
              <w:rPr>
                <w:sz w:val="1"/>
                <w:szCs w:val="1"/>
                <w:color w:val="auto"/>
              </w:rPr>
            </w:pPr>
          </w:p>
        </w:tc>
      </w:tr>
      <w:tr>
        <w:trPr>
          <w:trHeight w:val="235"/>
        </w:trPr>
        <w:tc>
          <w:tcPr>
            <w:tcW w:w="374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CUSIP NO.  000957100</w:t>
            </w: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20" w:hanging="212"/>
        <w:spacing w:after="0" w:line="238" w:lineRule="auto"/>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640" w:hanging="527"/>
        <w:spacing w:after="0"/>
        <w:tabs>
          <w:tab w:leader="none" w:pos="6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NB Holdings Corp.</w:t>
      </w:r>
    </w:p>
    <w:p>
      <w:pPr>
        <w:spacing w:after="0" w:line="31"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CHECK THE APPROPRIATE BOX IF A MEMBER OF A GROUP*</w:t>
      </w:r>
    </w:p>
    <w:p>
      <w:pPr>
        <w:ind w:left="120"/>
        <w:spacing w:after="0" w:line="238" w:lineRule="auto"/>
        <w:rPr>
          <w:sz w:val="20"/>
          <w:szCs w:val="20"/>
          <w:color w:val="auto"/>
        </w:rPr>
      </w:pPr>
      <w:r>
        <w:rPr>
          <w:rFonts w:ascii="Courier New" w:cs="Courier New" w:eastAsia="Courier New" w:hAnsi="Courier New"/>
          <w:sz w:val="18"/>
          <w:szCs w:val="18"/>
          <w:color w:val="auto"/>
        </w:rPr>
        <w:t>2</w:t>
      </w:r>
    </w:p>
    <w:p>
      <w:pPr>
        <w:ind w:left="420" w:hanging="412"/>
        <w:spacing w:after="0"/>
        <w:tabs>
          <w:tab w:leader="none" w:pos="4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31"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hanging="427"/>
        <w:spacing w:after="0"/>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North Carolina</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8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880" w:type="dxa"/>
            <w:vAlign w:val="bottom"/>
          </w:tcPr>
          <w:p>
            <w:pPr>
              <w:spacing w:after="0"/>
              <w:rPr>
                <w:sz w:val="24"/>
                <w:szCs w:val="24"/>
                <w:color w:val="auto"/>
              </w:rPr>
            </w:pPr>
          </w:p>
        </w:tc>
        <w:tc>
          <w:tcPr>
            <w:tcW w:w="4220" w:type="dxa"/>
            <w:vAlign w:val="bottom"/>
            <w:vMerge w:val="restart"/>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171"/>
        </w:trPr>
        <w:tc>
          <w:tcPr>
            <w:tcW w:w="1860" w:type="dxa"/>
            <w:vAlign w:val="bottom"/>
          </w:tcPr>
          <w:p>
            <w:pPr>
              <w:spacing w:after="0"/>
              <w:rPr>
                <w:sz w:val="14"/>
                <w:szCs w:val="14"/>
                <w:color w:val="auto"/>
              </w:rPr>
            </w:pPr>
          </w:p>
        </w:tc>
        <w:tc>
          <w:tcPr>
            <w:tcW w:w="8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4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NUMBER OF</w:t>
            </w:r>
          </w:p>
        </w:tc>
        <w:tc>
          <w:tcPr>
            <w:tcW w:w="880" w:type="dxa"/>
            <w:vAlign w:val="bottom"/>
            <w:vMerge w:val="continue"/>
          </w:tcPr>
          <w:p>
            <w:pPr>
              <w:spacing w:after="0"/>
              <w:rPr>
                <w:sz w:val="17"/>
                <w:szCs w:val="17"/>
                <w:color w:val="auto"/>
              </w:rPr>
            </w:pPr>
          </w:p>
        </w:tc>
        <w:tc>
          <w:tcPr>
            <w:tcW w:w="4220" w:type="dxa"/>
            <w:vAlign w:val="bottom"/>
            <w:vMerge w:val="restart"/>
          </w:tcPr>
          <w:p>
            <w:pPr>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109"/>
        </w:trPr>
        <w:tc>
          <w:tcPr>
            <w:tcW w:w="18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4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5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8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880" w:type="dxa"/>
            <w:vAlign w:val="bottom"/>
          </w:tcPr>
          <w:p>
            <w:pPr>
              <w:spacing w:after="0"/>
              <w:rPr>
                <w:sz w:val="24"/>
                <w:szCs w:val="24"/>
                <w:color w:val="auto"/>
              </w:rPr>
            </w:pPr>
          </w:p>
        </w:tc>
        <w:tc>
          <w:tcPr>
            <w:tcW w:w="42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109"/>
        </w:trPr>
        <w:tc>
          <w:tcPr>
            <w:tcW w:w="18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BENEFICIALLY</w:t>
            </w:r>
          </w:p>
        </w:tc>
        <w:tc>
          <w:tcPr>
            <w:tcW w:w="8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6</w:t>
            </w:r>
          </w:p>
        </w:tc>
        <w:tc>
          <w:tcPr>
            <w:tcW w:w="4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860" w:type="dxa"/>
            <w:vAlign w:val="bottom"/>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4220" w:type="dxa"/>
            <w:vAlign w:val="bottom"/>
          </w:tcPr>
          <w:p>
            <w:pPr>
              <w:jc w:val="right"/>
              <w:ind w:right="3072"/>
              <w:spacing w:after="0"/>
              <w:rPr>
                <w:sz w:val="20"/>
                <w:szCs w:val="20"/>
                <w:color w:val="auto"/>
              </w:rPr>
            </w:pPr>
            <w:r>
              <w:rPr>
                <w:rFonts w:ascii="Courier New" w:cs="Courier New" w:eastAsia="Courier New" w:hAnsi="Courier New"/>
                <w:sz w:val="18"/>
                <w:szCs w:val="18"/>
                <w:color w:val="auto"/>
              </w:rPr>
              <w:t>61,900</w:t>
            </w:r>
          </w:p>
        </w:tc>
        <w:tc>
          <w:tcPr>
            <w:tcW w:w="0" w:type="dxa"/>
            <w:vAlign w:val="bottom"/>
          </w:tcPr>
          <w:p>
            <w:pPr>
              <w:spacing w:after="0"/>
              <w:rPr>
                <w:sz w:val="1"/>
                <w:szCs w:val="1"/>
                <w:color w:val="auto"/>
              </w:rPr>
            </w:pPr>
          </w:p>
        </w:tc>
      </w:tr>
      <w:tr>
        <w:trPr>
          <w:trHeight w:val="405"/>
        </w:trPr>
        <w:tc>
          <w:tcPr>
            <w:tcW w:w="1860" w:type="dxa"/>
            <w:vAlign w:val="bottom"/>
          </w:tcPr>
          <w:p>
            <w:pPr>
              <w:jc w:val="center"/>
              <w:spacing w:after="0"/>
              <w:rPr>
                <w:sz w:val="20"/>
                <w:szCs w:val="20"/>
                <w:color w:val="auto"/>
              </w:rPr>
            </w:pPr>
            <w:r>
              <w:rPr>
                <w:rFonts w:ascii="Courier New" w:cs="Courier New" w:eastAsia="Courier New" w:hAnsi="Courier New"/>
                <w:sz w:val="18"/>
                <w:szCs w:val="18"/>
                <w:color w:val="auto"/>
                <w:w w:val="97"/>
              </w:rPr>
              <w:t>OWNED BY</w:t>
            </w:r>
          </w:p>
        </w:tc>
        <w:tc>
          <w:tcPr>
            <w:tcW w:w="510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860" w:type="dxa"/>
            <w:vAlign w:val="bottom"/>
            <w:vMerge w:val="restart"/>
          </w:tcPr>
          <w:p>
            <w:pPr>
              <w:spacing w:after="0"/>
              <w:rPr>
                <w:sz w:val="20"/>
                <w:szCs w:val="20"/>
                <w:color w:val="auto"/>
              </w:rPr>
            </w:pPr>
            <w:r>
              <w:rPr>
                <w:rFonts w:ascii="Courier New" w:cs="Courier New" w:eastAsia="Courier New" w:hAnsi="Courier New"/>
                <w:sz w:val="18"/>
                <w:szCs w:val="18"/>
                <w:color w:val="auto"/>
              </w:rPr>
              <w:t>- ------------</w:t>
            </w:r>
          </w:p>
        </w:tc>
        <w:tc>
          <w:tcPr>
            <w:tcW w:w="5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8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422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EACH</w:t>
            </w:r>
          </w:p>
        </w:tc>
        <w:tc>
          <w:tcPr>
            <w:tcW w:w="8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7</w:t>
            </w:r>
          </w:p>
        </w:tc>
        <w:tc>
          <w:tcPr>
            <w:tcW w:w="4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86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vMerge w:val="continue"/>
          </w:tcPr>
          <w:p>
            <w:pPr>
              <w:spacing w:after="0"/>
              <w:rPr>
                <w:sz w:val="24"/>
                <w:szCs w:val="24"/>
                <w:color w:val="auto"/>
              </w:rPr>
            </w:pPr>
          </w:p>
        </w:tc>
        <w:tc>
          <w:tcPr>
            <w:tcW w:w="4220" w:type="dxa"/>
            <w:vAlign w:val="bottom"/>
          </w:tcPr>
          <w:p>
            <w:pPr>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860" w:type="dxa"/>
            <w:vAlign w:val="bottom"/>
          </w:tcPr>
          <w:p>
            <w:pPr>
              <w:jc w:val="center"/>
              <w:spacing w:after="0"/>
              <w:rPr>
                <w:sz w:val="20"/>
                <w:szCs w:val="20"/>
                <w:color w:val="auto"/>
              </w:rPr>
            </w:pPr>
            <w:r>
              <w:rPr>
                <w:rFonts w:ascii="Courier New" w:cs="Courier New" w:eastAsia="Courier New" w:hAnsi="Courier New"/>
                <w:sz w:val="18"/>
                <w:szCs w:val="18"/>
                <w:color w:val="auto"/>
                <w:w w:val="98"/>
              </w:rPr>
              <w:t>PERSON</w:t>
            </w:r>
          </w:p>
        </w:tc>
        <w:tc>
          <w:tcPr>
            <w:tcW w:w="51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8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880" w:type="dxa"/>
            <w:vAlign w:val="bottom"/>
          </w:tcPr>
          <w:p>
            <w:pPr>
              <w:spacing w:after="0"/>
              <w:rPr>
                <w:sz w:val="24"/>
                <w:szCs w:val="24"/>
                <w:color w:val="auto"/>
              </w:rPr>
            </w:pPr>
          </w:p>
        </w:tc>
        <w:tc>
          <w:tcPr>
            <w:tcW w:w="4220" w:type="dxa"/>
            <w:vAlign w:val="bottom"/>
            <w:vMerge w:val="restart"/>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109"/>
        </w:trPr>
        <w:tc>
          <w:tcPr>
            <w:tcW w:w="18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WITH</w:t>
            </w:r>
          </w:p>
        </w:tc>
        <w:tc>
          <w:tcPr>
            <w:tcW w:w="8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8</w:t>
            </w:r>
          </w:p>
        </w:tc>
        <w:tc>
          <w:tcPr>
            <w:tcW w:w="4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860" w:type="dxa"/>
            <w:vAlign w:val="bottom"/>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4220" w:type="dxa"/>
            <w:vAlign w:val="bottom"/>
          </w:tcPr>
          <w:p>
            <w:pPr>
              <w:jc w:val="right"/>
              <w:ind w:right="3072"/>
              <w:spacing w:after="0"/>
              <w:rPr>
                <w:sz w:val="20"/>
                <w:szCs w:val="20"/>
                <w:color w:val="auto"/>
              </w:rPr>
            </w:pPr>
            <w:r>
              <w:rPr>
                <w:rFonts w:ascii="Courier New" w:cs="Courier New" w:eastAsia="Courier New" w:hAnsi="Courier New"/>
                <w:sz w:val="18"/>
                <w:szCs w:val="18"/>
                <w:color w:val="auto"/>
              </w:rPr>
              <w:t>61,900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060" w:hanging="947"/>
        <w:spacing w:after="0" w:line="238" w:lineRule="auto"/>
        <w:tabs>
          <w:tab w:leader="none" w:pos="106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61,900</w:t>
      </w: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171"/>
        </w:trPr>
        <w:tc>
          <w:tcPr>
            <w:tcW w:w="6220" w:type="dxa"/>
            <w:vAlign w:val="bottom"/>
            <w:gridSpan w:val="2"/>
          </w:tcPr>
          <w:p>
            <w:pPr>
              <w:ind w:left="640"/>
              <w:spacing w:after="0" w:line="171" w:lineRule="exact"/>
              <w:rPr>
                <w:sz w:val="20"/>
                <w:szCs w:val="20"/>
                <w:color w:val="auto"/>
              </w:rPr>
            </w:pPr>
            <w:r>
              <w:rPr>
                <w:rFonts w:ascii="Courier New" w:cs="Courier New" w:eastAsia="Courier New" w:hAnsi="Courier New"/>
                <w:sz w:val="18"/>
                <w:szCs w:val="18"/>
                <w:color w:val="auto"/>
                <w:w w:val="97"/>
              </w:rPr>
              <w:t>CHECK BOX IF THE AGGREGATE AMOUNT IN ROW (9) EXCLUDES</w:t>
            </w:r>
          </w:p>
        </w:tc>
        <w:tc>
          <w:tcPr>
            <w:tcW w:w="0" w:type="dxa"/>
            <w:vAlign w:val="bottom"/>
          </w:tcPr>
          <w:p>
            <w:pPr>
              <w:spacing w:after="0"/>
              <w:rPr>
                <w:sz w:val="1"/>
                <w:szCs w:val="1"/>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CERTAIN SHARES*</w:t>
            </w:r>
          </w:p>
        </w:tc>
        <w:tc>
          <w:tcPr>
            <w:tcW w:w="278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[_]</w:t>
            </w:r>
          </w:p>
        </w:tc>
        <w:tc>
          <w:tcPr>
            <w:tcW w:w="0" w:type="dxa"/>
            <w:vAlign w:val="bottom"/>
          </w:tcPr>
          <w:p>
            <w:pPr>
              <w:spacing w:after="0"/>
              <w:rPr>
                <w:sz w:val="1"/>
                <w:szCs w:val="1"/>
                <w:color w:val="auto"/>
              </w:rPr>
            </w:pPr>
          </w:p>
        </w:tc>
      </w:tr>
      <w:tr>
        <w:trPr>
          <w:trHeight w:val="235"/>
        </w:trPr>
        <w:tc>
          <w:tcPr>
            <w:tcW w:w="344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.29%</w:t>
      </w: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TYPE OF REPORTING PERSON*</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HC</w:t>
      </w: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*SEE INSTRUCTION BEFORE FILLING OUT!</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3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Page 7</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1  (a)</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Name of Issuer:</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ABM</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Industries</w:t>
            </w:r>
          </w:p>
        </w:tc>
        <w:tc>
          <w:tcPr>
            <w:tcW w:w="0" w:type="dxa"/>
            <w:vAlign w:val="bottom"/>
          </w:tcPr>
          <w:p>
            <w:pPr>
              <w:spacing w:after="0"/>
              <w:rPr>
                <w:sz w:val="1"/>
                <w:szCs w:val="1"/>
                <w:color w:val="auto"/>
              </w:rPr>
            </w:pPr>
          </w:p>
        </w:tc>
      </w:tr>
      <w:tr>
        <w:trPr>
          <w:trHeight w:val="296"/>
        </w:trPr>
        <w:tc>
          <w:tcPr>
            <w:tcW w:w="1320" w:type="dxa"/>
            <w:vAlign w:val="bottom"/>
          </w:tcPr>
          <w:p>
            <w:pPr>
              <w:spacing w:after="0"/>
              <w:rPr>
                <w:sz w:val="20"/>
                <w:szCs w:val="20"/>
                <w:color w:val="auto"/>
              </w:rPr>
            </w:pPr>
            <w:r>
              <w:rPr>
                <w:rFonts w:ascii="Courier New" w:cs="Courier New" w:eastAsia="Courier New" w:hAnsi="Courier New"/>
                <w:sz w:val="18"/>
                <w:szCs w:val="18"/>
                <w:color w:val="auto"/>
              </w:rPr>
              <w:t>Incorporated</w:t>
            </w:r>
          </w:p>
        </w:tc>
        <w:tc>
          <w:tcPr>
            <w:tcW w:w="2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20" w:type="dxa"/>
            <w:vAlign w:val="bottom"/>
          </w:tcPr>
          <w:p>
            <w:pPr>
              <w:ind w:left="860"/>
              <w:spacing w:after="0"/>
              <w:rPr>
                <w:sz w:val="20"/>
                <w:szCs w:val="20"/>
                <w:color w:val="auto"/>
              </w:rPr>
            </w:pPr>
            <w:r>
              <w:rPr>
                <w:rFonts w:ascii="Courier New" w:cs="Courier New" w:eastAsia="Courier New" w:hAnsi="Courier New"/>
                <w:sz w:val="18"/>
                <w:szCs w:val="18"/>
                <w:color w:val="auto"/>
              </w:rPr>
              <w:t>(b)</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Address of Issuer's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160</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w w:val="96"/>
              </w:rPr>
              <w:t>Pacific Avenue, Suite</w:t>
            </w:r>
          </w:p>
        </w:tc>
        <w:tc>
          <w:tcPr>
            <w:tcW w:w="0" w:type="dxa"/>
            <w:vAlign w:val="bottom"/>
          </w:tcPr>
          <w:p>
            <w:pPr>
              <w:spacing w:after="0"/>
              <w:rPr>
                <w:sz w:val="1"/>
                <w:szCs w:val="1"/>
                <w:color w:val="auto"/>
              </w:rPr>
            </w:pPr>
          </w:p>
        </w:tc>
      </w:tr>
      <w:tr>
        <w:trPr>
          <w:trHeight w:val="296"/>
        </w:trPr>
        <w:tc>
          <w:tcPr>
            <w:tcW w:w="1320" w:type="dxa"/>
            <w:vAlign w:val="bottom"/>
          </w:tcPr>
          <w:p>
            <w:pPr>
              <w:spacing w:after="0"/>
              <w:rPr>
                <w:sz w:val="20"/>
                <w:szCs w:val="20"/>
                <w:color w:val="auto"/>
              </w:rPr>
            </w:pPr>
            <w:r>
              <w:rPr>
                <w:rFonts w:ascii="Courier New" w:cs="Courier New" w:eastAsia="Courier New" w:hAnsi="Courier New"/>
                <w:sz w:val="18"/>
                <w:szCs w:val="18"/>
                <w:color w:val="auto"/>
              </w:rPr>
              <w:t>222</w:t>
            </w:r>
          </w:p>
        </w:tc>
        <w:tc>
          <w:tcPr>
            <w:tcW w:w="2220" w:type="dxa"/>
            <w:vAlign w:val="bottom"/>
          </w:tcPr>
          <w:p>
            <w:pPr>
              <w:spacing w:after="0"/>
              <w:rPr>
                <w:sz w:val="24"/>
                <w:szCs w:val="24"/>
                <w:color w:val="auto"/>
              </w:rPr>
            </w:pPr>
          </w:p>
        </w:tc>
        <w:tc>
          <w:tcPr>
            <w:tcW w:w="3320" w:type="dxa"/>
            <w:vAlign w:val="bottom"/>
            <w:gridSpan w:val="2"/>
            <w:vMerge w:val="restart"/>
          </w:tcPr>
          <w:p>
            <w:pPr>
              <w:ind w:left="160"/>
              <w:spacing w:after="0"/>
              <w:rPr>
                <w:sz w:val="20"/>
                <w:szCs w:val="20"/>
                <w:color w:val="auto"/>
              </w:rPr>
            </w:pPr>
            <w:r>
              <w:rPr>
                <w:rFonts w:ascii="Courier New" w:cs="Courier New" w:eastAsia="Courier New" w:hAnsi="Courier New"/>
                <w:sz w:val="18"/>
                <w:szCs w:val="18"/>
                <w:color w:val="auto"/>
              </w:rPr>
              <w:t>San Francisco, CA 94111</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89" w:right="1440" w:bottom="0" w:gutter="0" w:footer="0" w:header="0"/>
        </w:sectPr>
      </w:pPr>
    </w:p>
    <w:bookmarkStart w:id="7" w:name="page8"/>
    <w:bookmarkEnd w:id="7"/>
    <w:p>
      <w:pPr>
        <w:ind w:left="1380"/>
        <w:spacing w:after="0"/>
        <w:rPr>
          <w:sz w:val="20"/>
          <w:szCs w:val="20"/>
          <w:color w:val="auto"/>
        </w:rPr>
      </w:pPr>
      <w:r>
        <w:rPr>
          <w:rFonts w:ascii="Courier New" w:cs="Courier New" w:eastAsia="Courier New" w:hAnsi="Courier New"/>
          <w:sz w:val="18"/>
          <w:szCs w:val="18"/>
          <w:color w:val="auto"/>
        </w:rPr>
        <w:t>Principal Executive</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Offices:</w:t>
      </w:r>
    </w:p>
    <w:p>
      <w:pPr>
        <w:spacing w:after="0" w:line="372" w:lineRule="exact"/>
        <w:rPr>
          <w:sz w:val="20"/>
          <w:szCs w:val="20"/>
          <w:color w:val="auto"/>
        </w:rPr>
      </w:pPr>
    </w:p>
    <w:p>
      <w:pPr>
        <w:spacing w:after="0"/>
        <w:tabs>
          <w:tab w:leader="none" w:pos="840" w:val="left"/>
          <w:tab w:leader="none" w:pos="1360" w:val="left"/>
        </w:tabs>
        <w:rPr>
          <w:sz w:val="20"/>
          <w:szCs w:val="20"/>
          <w:color w:val="auto"/>
        </w:rPr>
      </w:pPr>
      <w:r>
        <w:rPr>
          <w:rFonts w:ascii="Courier New" w:cs="Courier New" w:eastAsia="Courier New" w:hAnsi="Courier New"/>
          <w:sz w:val="18"/>
          <w:szCs w:val="18"/>
          <w:color w:val="auto"/>
        </w:rPr>
        <w:t>Item 2</w:t>
        <w:tab/>
        <w:t>(a)</w:t>
      </w:r>
      <w:r>
        <w:rPr>
          <w:sz w:val="20"/>
          <w:szCs w:val="20"/>
          <w:color w:val="auto"/>
        </w:rPr>
        <w:tab/>
      </w:r>
      <w:r>
        <w:rPr>
          <w:rFonts w:ascii="Courier New" w:cs="Courier New" w:eastAsia="Courier New" w:hAnsi="Courier New"/>
          <w:sz w:val="16"/>
          <w:szCs w:val="16"/>
          <w:color w:val="auto"/>
        </w:rPr>
        <w:t>Names of Person Filing:</w:t>
      </w:r>
    </w:p>
    <w:p>
      <w:pPr>
        <w:spacing w:after="0" w:line="2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BankAmerica Corporation (BAC)*</w:t>
      </w:r>
    </w:p>
    <w:p>
      <w:pPr>
        <w:ind w:left="3700"/>
        <w:spacing w:after="0" w:line="238" w:lineRule="auto"/>
        <w:rPr>
          <w:sz w:val="20"/>
          <w:szCs w:val="20"/>
          <w:color w:val="auto"/>
        </w:rPr>
      </w:pPr>
      <w:r>
        <w:rPr>
          <w:rFonts w:ascii="Courier New" w:cs="Courier New" w:eastAsia="Courier New" w:hAnsi="Courier New"/>
          <w:sz w:val="18"/>
          <w:szCs w:val="18"/>
          <w:color w:val="auto"/>
        </w:rPr>
        <w:t>Bank of America NT&amp;SA (BANTSA)</w:t>
      </w:r>
    </w:p>
    <w:p>
      <w:pPr>
        <w:spacing w:after="0"/>
        <w:rPr>
          <w:sz w:val="20"/>
          <w:szCs w:val="20"/>
          <w:color w:val="auto"/>
        </w:rPr>
      </w:pPr>
      <w:r>
        <w:rPr>
          <w:rFonts w:ascii="Courier New" w:cs="Courier New" w:eastAsia="Courier New" w:hAnsi="Courier New"/>
          <w:sz w:val="18"/>
          <w:szCs w:val="18"/>
          <w:color w:val="auto"/>
        </w:rPr>
        <w:t>NationsBank Holdings Corp.</w:t>
      </w:r>
    </w:p>
    <w:p>
      <w:pPr>
        <w:ind w:left="3700"/>
        <w:spacing w:after="0" w:line="238" w:lineRule="auto"/>
        <w:rPr>
          <w:sz w:val="20"/>
          <w:szCs w:val="20"/>
          <w:color w:val="auto"/>
        </w:rPr>
      </w:pPr>
      <w:r>
        <w:rPr>
          <w:rFonts w:ascii="Courier New" w:cs="Courier New" w:eastAsia="Courier New" w:hAnsi="Courier New"/>
          <w:sz w:val="18"/>
          <w:szCs w:val="18"/>
          <w:color w:val="auto"/>
        </w:rPr>
        <w:t>NationsBank NA</w:t>
      </w:r>
    </w:p>
    <w:p>
      <w:pPr>
        <w:ind w:left="3700"/>
        <w:spacing w:after="0"/>
        <w:rPr>
          <w:sz w:val="20"/>
          <w:szCs w:val="20"/>
          <w:color w:val="auto"/>
        </w:rPr>
      </w:pPr>
      <w:r>
        <w:rPr>
          <w:rFonts w:ascii="Courier New" w:cs="Courier New" w:eastAsia="Courier New" w:hAnsi="Courier New"/>
          <w:sz w:val="18"/>
          <w:szCs w:val="18"/>
          <w:color w:val="auto"/>
        </w:rPr>
        <w:t>NationsBanc Advisors</w:t>
      </w:r>
    </w:p>
    <w:p>
      <w:pPr>
        <w:spacing w:after="0" w:line="238" w:lineRule="auto"/>
        <w:rPr>
          <w:sz w:val="20"/>
          <w:szCs w:val="20"/>
          <w:color w:val="auto"/>
        </w:rPr>
      </w:pPr>
      <w:r>
        <w:rPr>
          <w:rFonts w:ascii="Courier New" w:cs="Courier New" w:eastAsia="Courier New" w:hAnsi="Courier New"/>
          <w:sz w:val="18"/>
          <w:szCs w:val="18"/>
          <w:color w:val="auto"/>
        </w:rPr>
        <w:t>Incorporated</w:t>
      </w:r>
    </w:p>
    <w:p>
      <w:pPr>
        <w:ind w:left="3700"/>
        <w:spacing w:after="0"/>
        <w:rPr>
          <w:sz w:val="20"/>
          <w:szCs w:val="20"/>
          <w:color w:val="auto"/>
        </w:rPr>
      </w:pPr>
      <w:r>
        <w:rPr>
          <w:rFonts w:ascii="Courier New" w:cs="Courier New" w:eastAsia="Courier New" w:hAnsi="Courier New"/>
          <w:sz w:val="18"/>
          <w:szCs w:val="18"/>
          <w:color w:val="auto"/>
        </w:rPr>
        <w:t>TradeStreet Investment</w:t>
      </w: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line="170" w:lineRule="exact"/>
              <w:rPr>
                <w:sz w:val="20"/>
                <w:szCs w:val="20"/>
                <w:color w:val="auto"/>
              </w:rPr>
            </w:pPr>
            <w:r>
              <w:rPr>
                <w:rFonts w:ascii="Courier New" w:cs="Courier New" w:eastAsia="Courier New" w:hAnsi="Courier New"/>
                <w:sz w:val="18"/>
                <w:szCs w:val="18"/>
                <w:color w:val="auto"/>
              </w:rPr>
              <w:t>Associates</w:t>
            </w:r>
          </w:p>
        </w:tc>
        <w:tc>
          <w:tcPr>
            <w:tcW w:w="242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Address of Principal</w:t>
            </w: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86"/>
              </w:rPr>
              <w:t>(b)</w:t>
            </w:r>
          </w:p>
        </w:tc>
        <w:tc>
          <w:tcPr>
            <w:tcW w:w="2420" w:type="dxa"/>
            <w:vAlign w:val="bottom"/>
            <w:vMerge w:val="continue"/>
          </w:tcPr>
          <w:p>
            <w:pPr>
              <w:spacing w:after="0"/>
              <w:rPr>
                <w:sz w:val="17"/>
                <w:szCs w:val="17"/>
                <w:color w:val="auto"/>
              </w:rPr>
            </w:pPr>
          </w:p>
        </w:tc>
        <w:tc>
          <w:tcPr>
            <w:tcW w:w="5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BAC</w:t>
            </w: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Offices:</w:t>
            </w:r>
          </w:p>
        </w:tc>
        <w:tc>
          <w:tcPr>
            <w:tcW w:w="540" w:type="dxa"/>
            <w:vAlign w:val="bottom"/>
            <w:vMerge w:val="continue"/>
          </w:tcPr>
          <w:p>
            <w:pPr>
              <w:spacing w:after="0"/>
              <w:rPr>
                <w:sz w:val="17"/>
                <w:szCs w:val="17"/>
                <w:color w:val="auto"/>
              </w:rPr>
            </w:pPr>
          </w:p>
        </w:tc>
        <w:tc>
          <w:tcPr>
            <w:tcW w:w="262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North Tryon St.</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100</w:t>
            </w:r>
          </w:p>
        </w:tc>
        <w:tc>
          <w:tcPr>
            <w:tcW w:w="26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1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Charlotte, NC 28255</w:t>
            </w: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BANTSA</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555</w:t>
            </w:r>
          </w:p>
        </w:tc>
        <w:tc>
          <w:tcPr>
            <w:tcW w:w="2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California Street</w:t>
            </w: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1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San Francisco, CA 94104</w:t>
            </w: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1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NB Holdings Corp.</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100</w:t>
            </w:r>
          </w:p>
        </w:tc>
        <w:tc>
          <w:tcPr>
            <w:tcW w:w="2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North Tryon St.</w:t>
            </w: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1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Charlotte, NC 28255</w:t>
            </w: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9"/>
              </w:rPr>
              <w:t>NationsBank NA</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110</w:t>
            </w:r>
          </w:p>
        </w:tc>
        <w:tc>
          <w:tcPr>
            <w:tcW w:w="2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south Tryon St.</w:t>
            </w: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1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Charlotte, NC 28255</w:t>
            </w: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w w:val="92"/>
              </w:rPr>
              <w:t>NBAI</w:t>
            </w:r>
          </w:p>
        </w:tc>
        <w:tc>
          <w:tcPr>
            <w:tcW w:w="262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North Tryon St.</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100</w:t>
            </w:r>
          </w:p>
        </w:tc>
        <w:tc>
          <w:tcPr>
            <w:tcW w:w="26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1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Charlotte, NC 28255</w:t>
            </w:r>
          </w:p>
        </w:tc>
        <w:tc>
          <w:tcPr>
            <w:tcW w:w="0" w:type="dxa"/>
            <w:vAlign w:val="bottom"/>
          </w:tcPr>
          <w:p>
            <w:pPr>
              <w:spacing w:after="0"/>
              <w:rPr>
                <w:sz w:val="1"/>
                <w:szCs w:val="1"/>
                <w:color w:val="auto"/>
              </w:rPr>
            </w:pPr>
          </w:p>
        </w:tc>
      </w:tr>
      <w:tr>
        <w:trPr>
          <w:trHeight w:val="405"/>
        </w:trPr>
        <w:tc>
          <w:tcPr>
            <w:tcW w:w="1160" w:type="dxa"/>
            <w:vAlign w:val="bottom"/>
            <w:vMerge w:val="restart"/>
          </w:tcPr>
          <w:p>
            <w:pPr>
              <w:spacing w:after="0"/>
              <w:rPr>
                <w:sz w:val="20"/>
                <w:szCs w:val="20"/>
                <w:color w:val="auto"/>
              </w:rPr>
            </w:pPr>
            <w:r>
              <w:rPr>
                <w:rFonts w:ascii="Courier New" w:cs="Courier New" w:eastAsia="Courier New" w:hAnsi="Courier New"/>
                <w:sz w:val="18"/>
                <w:szCs w:val="18"/>
                <w:color w:val="auto"/>
              </w:rPr>
              <w:t>Associates</w:t>
            </w:r>
          </w:p>
        </w:tc>
        <w:tc>
          <w:tcPr>
            <w:tcW w:w="2420" w:type="dxa"/>
            <w:vAlign w:val="bottom"/>
          </w:tcPr>
          <w:p>
            <w:pPr>
              <w:spacing w:after="0"/>
              <w:rPr>
                <w:sz w:val="24"/>
                <w:szCs w:val="24"/>
                <w:color w:val="auto"/>
              </w:rPr>
            </w:pPr>
          </w:p>
        </w:tc>
        <w:tc>
          <w:tcPr>
            <w:tcW w:w="31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TradeStreet Investment</w:t>
            </w: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2420" w:type="dxa"/>
            <w:vAlign w:val="bottom"/>
          </w:tcPr>
          <w:p>
            <w:pPr>
              <w:spacing w:after="0"/>
              <w:rPr>
                <w:sz w:val="17"/>
                <w:szCs w:val="17"/>
                <w:color w:val="auto"/>
              </w:rPr>
            </w:pPr>
          </w:p>
        </w:tc>
        <w:tc>
          <w:tcPr>
            <w:tcW w:w="5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100</w:t>
            </w:r>
          </w:p>
        </w:tc>
        <w:tc>
          <w:tcPr>
            <w:tcW w:w="262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North Tryon St.</w:t>
            </w:r>
          </w:p>
        </w:tc>
        <w:tc>
          <w:tcPr>
            <w:tcW w:w="0" w:type="dxa"/>
            <w:vAlign w:val="bottom"/>
          </w:tcPr>
          <w:p>
            <w:pPr>
              <w:spacing w:after="0"/>
              <w:rPr>
                <w:sz w:val="1"/>
                <w:szCs w:val="1"/>
                <w:color w:val="auto"/>
              </w:rPr>
            </w:pPr>
          </w:p>
        </w:tc>
      </w:tr>
      <w:tr>
        <w:trPr>
          <w:trHeight w:val="109"/>
        </w:trPr>
        <w:tc>
          <w:tcPr>
            <w:tcW w:w="11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1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Charlotte, NC 28255</w:t>
            </w:r>
          </w:p>
        </w:tc>
        <w:tc>
          <w:tcPr>
            <w:tcW w:w="0" w:type="dxa"/>
            <w:vAlign w:val="bottom"/>
          </w:tcPr>
          <w:p>
            <w:pPr>
              <w:spacing w:after="0"/>
              <w:rPr>
                <w:sz w:val="1"/>
                <w:szCs w:val="1"/>
                <w:color w:val="auto"/>
              </w:rPr>
            </w:pPr>
          </w:p>
        </w:tc>
      </w:tr>
      <w:tr>
        <w:trPr>
          <w:trHeight w:val="514"/>
        </w:trPr>
        <w:tc>
          <w:tcPr>
            <w:tcW w:w="1160" w:type="dxa"/>
            <w:vAlign w:val="bottom"/>
          </w:tcPr>
          <w:p>
            <w:pPr>
              <w:ind w:left="860"/>
              <w:spacing w:after="0"/>
              <w:rPr>
                <w:sz w:val="20"/>
                <w:szCs w:val="20"/>
                <w:color w:val="auto"/>
              </w:rPr>
            </w:pPr>
            <w:r>
              <w:rPr>
                <w:rFonts w:ascii="Courier New" w:cs="Courier New" w:eastAsia="Courier New" w:hAnsi="Courier New"/>
                <w:sz w:val="18"/>
                <w:szCs w:val="18"/>
                <w:color w:val="auto"/>
                <w:w w:val="86"/>
              </w:rPr>
              <w:t>(c)</w:t>
            </w:r>
          </w:p>
        </w:tc>
        <w:tc>
          <w:tcPr>
            <w:tcW w:w="2420" w:type="dxa"/>
            <w:vAlign w:val="bottom"/>
          </w:tcPr>
          <w:p>
            <w:pPr>
              <w:ind w:left="220"/>
              <w:spacing w:after="0"/>
              <w:rPr>
                <w:sz w:val="20"/>
                <w:szCs w:val="20"/>
                <w:color w:val="auto"/>
              </w:rPr>
            </w:pPr>
            <w:r>
              <w:rPr>
                <w:rFonts w:ascii="Courier New" w:cs="Courier New" w:eastAsia="Courier New" w:hAnsi="Courier New"/>
                <w:sz w:val="18"/>
                <w:szCs w:val="18"/>
                <w:color w:val="auto"/>
              </w:rPr>
              <w:t>Citizenship:</w:t>
            </w:r>
          </w:p>
        </w:tc>
        <w:tc>
          <w:tcPr>
            <w:tcW w:w="54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BAC</w:t>
            </w:r>
          </w:p>
        </w:tc>
        <w:tc>
          <w:tcPr>
            <w:tcW w:w="1520" w:type="dxa"/>
            <w:vAlign w:val="bottom"/>
          </w:tcPr>
          <w:p>
            <w:pPr>
              <w:ind w:left="580"/>
              <w:spacing w:after="0"/>
              <w:rPr>
                <w:sz w:val="20"/>
                <w:szCs w:val="20"/>
                <w:color w:val="auto"/>
              </w:rPr>
            </w:pPr>
            <w:r>
              <w:rPr>
                <w:rFonts w:ascii="Courier New" w:cs="Courier New" w:eastAsia="Courier New" w:hAnsi="Courier New"/>
                <w:sz w:val="18"/>
                <w:szCs w:val="18"/>
                <w:color w:val="auto"/>
              </w:rPr>
              <w:t>Delaware</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BANTSA</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USA</w:t>
            </w:r>
          </w:p>
        </w:tc>
        <w:tc>
          <w:tcPr>
            <w:tcW w:w="0" w:type="dxa"/>
            <w:vAlign w:val="bottom"/>
          </w:tcPr>
          <w:p>
            <w:pPr>
              <w:spacing w:after="0"/>
              <w:rPr>
                <w:sz w:val="1"/>
                <w:szCs w:val="1"/>
                <w:color w:val="auto"/>
              </w:rPr>
            </w:pPr>
          </w:p>
        </w:tc>
      </w:tr>
      <w:tr>
        <w:trPr>
          <w:trHeight w:val="296"/>
        </w:trPr>
        <w:tc>
          <w:tcPr>
            <w:tcW w:w="1160" w:type="dxa"/>
            <w:vAlign w:val="bottom"/>
            <w:vMerge w:val="restart"/>
          </w:tcPr>
          <w:p>
            <w:pPr>
              <w:spacing w:after="0"/>
              <w:rPr>
                <w:sz w:val="20"/>
                <w:szCs w:val="20"/>
                <w:color w:val="auto"/>
              </w:rPr>
            </w:pPr>
            <w:r>
              <w:rPr>
                <w:rFonts w:ascii="Courier New" w:cs="Courier New" w:eastAsia="Courier New" w:hAnsi="Courier New"/>
                <w:sz w:val="18"/>
                <w:szCs w:val="18"/>
                <w:color w:val="auto"/>
              </w:rPr>
              <w:t>Carolina</w:t>
            </w:r>
          </w:p>
        </w:tc>
        <w:tc>
          <w:tcPr>
            <w:tcW w:w="2420" w:type="dxa"/>
            <w:vAlign w:val="bottom"/>
          </w:tcPr>
          <w:p>
            <w:pPr>
              <w:spacing w:after="0"/>
              <w:rPr>
                <w:sz w:val="24"/>
                <w:szCs w:val="24"/>
                <w:color w:val="auto"/>
              </w:rPr>
            </w:pPr>
          </w:p>
        </w:tc>
        <w:tc>
          <w:tcPr>
            <w:tcW w:w="31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NB Holdings Corp. North</w:t>
            </w: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2420" w:type="dxa"/>
            <w:vAlign w:val="bottom"/>
          </w:tcPr>
          <w:p>
            <w:pPr>
              <w:spacing w:after="0"/>
              <w:rPr>
                <w:sz w:val="17"/>
                <w:szCs w:val="17"/>
                <w:color w:val="auto"/>
              </w:rPr>
            </w:pPr>
          </w:p>
        </w:tc>
        <w:tc>
          <w:tcPr>
            <w:tcW w:w="3160" w:type="dxa"/>
            <w:vAlign w:val="bottom"/>
            <w:gridSpan w:val="3"/>
            <w:vMerge w:val="restart"/>
          </w:tcPr>
          <w:p>
            <w:pPr>
              <w:ind w:left="120"/>
              <w:spacing w:after="0"/>
              <w:rPr>
                <w:sz w:val="20"/>
                <w:szCs w:val="20"/>
                <w:color w:val="auto"/>
              </w:rPr>
            </w:pPr>
            <w:r>
              <w:rPr>
                <w:rFonts w:ascii="Courier New" w:cs="Courier New" w:eastAsia="Courier New" w:hAnsi="Courier New"/>
                <w:sz w:val="18"/>
                <w:szCs w:val="18"/>
                <w:color w:val="auto"/>
              </w:rPr>
              <w:t>NationsBank NA USA</w:t>
            </w:r>
          </w:p>
        </w:tc>
        <w:tc>
          <w:tcPr>
            <w:tcW w:w="0" w:type="dxa"/>
            <w:vAlign w:val="bottom"/>
          </w:tcPr>
          <w:p>
            <w:pPr>
              <w:spacing w:after="0"/>
              <w:rPr>
                <w:sz w:val="1"/>
                <w:szCs w:val="1"/>
                <w:color w:val="auto"/>
              </w:rPr>
            </w:pPr>
          </w:p>
        </w:tc>
      </w:tr>
      <w:tr>
        <w:trPr>
          <w:trHeight w:val="109"/>
        </w:trPr>
        <w:tc>
          <w:tcPr>
            <w:tcW w:w="11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31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NBAI</w:t>
            </w:r>
          </w:p>
        </w:tc>
        <w:tc>
          <w:tcPr>
            <w:tcW w:w="1100" w:type="dxa"/>
            <w:vAlign w:val="bottom"/>
          </w:tcPr>
          <w:p>
            <w:pPr>
              <w:spacing w:after="0"/>
              <w:rPr>
                <w:sz w:val="17"/>
                <w:szCs w:val="17"/>
                <w:color w:val="auto"/>
              </w:rPr>
            </w:pP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North Carolina</w:t>
            </w:r>
          </w:p>
        </w:tc>
        <w:tc>
          <w:tcPr>
            <w:tcW w:w="0" w:type="dxa"/>
            <w:vAlign w:val="bottom"/>
          </w:tcPr>
          <w:p>
            <w:pPr>
              <w:spacing w:after="0"/>
              <w:rPr>
                <w:sz w:val="1"/>
                <w:szCs w:val="1"/>
                <w:color w:val="auto"/>
              </w:rPr>
            </w:pPr>
          </w:p>
        </w:tc>
      </w:tr>
      <w:tr>
        <w:trPr>
          <w:trHeight w:val="296"/>
        </w:trPr>
        <w:tc>
          <w:tcPr>
            <w:tcW w:w="1160" w:type="dxa"/>
            <w:vAlign w:val="bottom"/>
            <w:vMerge w:val="restart"/>
          </w:tcPr>
          <w:p>
            <w:pPr>
              <w:spacing w:after="0"/>
              <w:rPr>
                <w:sz w:val="20"/>
                <w:szCs w:val="20"/>
                <w:color w:val="auto"/>
              </w:rPr>
            </w:pPr>
            <w:r>
              <w:rPr>
                <w:rFonts w:ascii="Courier New" w:cs="Courier New" w:eastAsia="Courier New" w:hAnsi="Courier New"/>
                <w:sz w:val="18"/>
                <w:szCs w:val="18"/>
                <w:color w:val="auto"/>
              </w:rPr>
              <w:t>Associates</w:t>
            </w:r>
          </w:p>
        </w:tc>
        <w:tc>
          <w:tcPr>
            <w:tcW w:w="2420" w:type="dxa"/>
            <w:vAlign w:val="bottom"/>
          </w:tcPr>
          <w:p>
            <w:pPr>
              <w:spacing w:after="0"/>
              <w:rPr>
                <w:sz w:val="24"/>
                <w:szCs w:val="24"/>
                <w:color w:val="auto"/>
              </w:rPr>
            </w:pPr>
          </w:p>
        </w:tc>
        <w:tc>
          <w:tcPr>
            <w:tcW w:w="31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TradeStreet Investment</w:t>
            </w: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2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2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5"/>
              </w:rPr>
              <w:t>North Carolina</w:t>
            </w:r>
          </w:p>
        </w:tc>
        <w:tc>
          <w:tcPr>
            <w:tcW w:w="0" w:type="dxa"/>
            <w:vAlign w:val="bottom"/>
          </w:tcPr>
          <w:p>
            <w:pPr>
              <w:spacing w:after="0"/>
              <w:rPr>
                <w:sz w:val="1"/>
                <w:szCs w:val="1"/>
                <w:color w:val="auto"/>
              </w:rPr>
            </w:pPr>
          </w:p>
        </w:tc>
      </w:tr>
      <w:tr>
        <w:trPr>
          <w:trHeight w:val="109"/>
        </w:trPr>
        <w:tc>
          <w:tcPr>
            <w:tcW w:w="1160" w:type="dxa"/>
            <w:vAlign w:val="bottom"/>
            <w:vMerge w:val="restart"/>
          </w:tcPr>
          <w:p>
            <w:pPr>
              <w:ind w:left="860"/>
              <w:spacing w:after="0"/>
              <w:rPr>
                <w:sz w:val="20"/>
                <w:szCs w:val="20"/>
                <w:color w:val="auto"/>
              </w:rPr>
            </w:pPr>
            <w:r>
              <w:rPr>
                <w:rFonts w:ascii="Courier New" w:cs="Courier New" w:eastAsia="Courier New" w:hAnsi="Courier New"/>
                <w:sz w:val="18"/>
                <w:szCs w:val="18"/>
                <w:color w:val="auto"/>
                <w:w w:val="86"/>
              </w:rPr>
              <w:t>(d)</w:t>
            </w:r>
          </w:p>
        </w:tc>
        <w:tc>
          <w:tcPr>
            <w:tcW w:w="242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Title of Class of</w:t>
            </w: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24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26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Common Stock</w:t>
            </w: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4"/>
                <w:szCs w:val="24"/>
                <w:color w:val="auto"/>
              </w:rPr>
            </w:pPr>
          </w:p>
        </w:tc>
        <w:tc>
          <w:tcPr>
            <w:tcW w:w="2420" w:type="dxa"/>
            <w:vAlign w:val="bottom"/>
          </w:tcPr>
          <w:p>
            <w:pPr>
              <w:ind w:left="220"/>
              <w:spacing w:after="0"/>
              <w:rPr>
                <w:sz w:val="20"/>
                <w:szCs w:val="20"/>
                <w:color w:val="auto"/>
              </w:rPr>
            </w:pPr>
            <w:r>
              <w:rPr>
                <w:rFonts w:ascii="Courier New" w:cs="Courier New" w:eastAsia="Courier New" w:hAnsi="Courier New"/>
                <w:sz w:val="18"/>
                <w:szCs w:val="18"/>
                <w:color w:val="auto"/>
              </w:rPr>
              <w:t>Securities:</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160" w:type="dxa"/>
            <w:vAlign w:val="bottom"/>
          </w:tcPr>
          <w:p>
            <w:pPr>
              <w:ind w:left="860"/>
              <w:spacing w:after="0"/>
              <w:rPr>
                <w:sz w:val="20"/>
                <w:szCs w:val="20"/>
                <w:color w:val="auto"/>
              </w:rPr>
            </w:pPr>
            <w:r>
              <w:rPr>
                <w:rFonts w:ascii="Courier New" w:cs="Courier New" w:eastAsia="Courier New" w:hAnsi="Courier New"/>
                <w:sz w:val="18"/>
                <w:szCs w:val="18"/>
                <w:color w:val="auto"/>
                <w:w w:val="86"/>
              </w:rPr>
              <w:t>(e)</w:t>
            </w:r>
          </w:p>
        </w:tc>
        <w:tc>
          <w:tcPr>
            <w:tcW w:w="2420" w:type="dxa"/>
            <w:vAlign w:val="bottom"/>
          </w:tcPr>
          <w:p>
            <w:pPr>
              <w:ind w:left="220"/>
              <w:spacing w:after="0"/>
              <w:rPr>
                <w:sz w:val="20"/>
                <w:szCs w:val="20"/>
                <w:color w:val="auto"/>
              </w:rPr>
            </w:pPr>
            <w:r>
              <w:rPr>
                <w:rFonts w:ascii="Courier New" w:cs="Courier New" w:eastAsia="Courier New" w:hAnsi="Courier New"/>
                <w:sz w:val="18"/>
                <w:szCs w:val="18"/>
                <w:color w:val="auto"/>
              </w:rPr>
              <w:t>CUSIP Number:</w:t>
            </w:r>
          </w:p>
        </w:tc>
        <w:tc>
          <w:tcPr>
            <w:tcW w:w="16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000957100</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8</w:t>
      </w:r>
    </w:p>
    <w:p>
      <w:pPr>
        <w:spacing w:after="0" w:line="31" w:lineRule="exact"/>
        <w:rPr>
          <w:sz w:val="20"/>
          <w:szCs w:val="20"/>
          <w:color w:val="auto"/>
        </w:rPr>
      </w:pPr>
    </w:p>
    <w:p>
      <w:pPr>
        <w:ind w:right="3259" w:firstLine="8"/>
        <w:spacing w:after="0" w:line="283" w:lineRule="auto"/>
        <w:tabs>
          <w:tab w:leader="none" w:pos="527"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September 30, 1998, BankAmerica Corporation, a Delaware corporation merged with and into NationsBank Corporation, which was the surviving corporation in the Merger and then changed its name to "BankAmerica Corporation" ("BankAmerica"). As a result of the mergers, BankAmerica succeeded to the assets and liabilities of both NationsBank and Old BankAmerica. Additional information regarding these mergers is set forth in NationsBank's Current Report on Form 8-K filed April 17, 1998, as amended.</w:t>
      </w:r>
    </w:p>
    <w:p>
      <w:pPr>
        <w:spacing w:after="0" w:line="81" w:lineRule="exact"/>
        <w:rPr>
          <w:sz w:val="20"/>
          <w:szCs w:val="20"/>
          <w:color w:val="auto"/>
        </w:rPr>
      </w:pPr>
    </w:p>
    <w:p>
      <w:pPr>
        <w:ind w:right="3579"/>
        <w:spacing w:after="0" w:line="344" w:lineRule="auto"/>
        <w:rPr>
          <w:sz w:val="20"/>
          <w:szCs w:val="20"/>
          <w:color w:val="auto"/>
        </w:rPr>
      </w:pPr>
      <w:r>
        <w:rPr>
          <w:rFonts w:ascii="Courier New" w:cs="Courier New" w:eastAsia="Courier New" w:hAnsi="Courier New"/>
          <w:sz w:val="16"/>
          <w:szCs w:val="16"/>
          <w:color w:val="auto"/>
        </w:rPr>
        <w:t>BankAmerica is a bank holding company registered under the Bank Holding Company Act of 1956, as amended, with its principal executive offices located in Charlotte, North Carolina.</w:t>
      </w:r>
    </w:p>
    <w:p>
      <w:pPr>
        <w:spacing w:after="0" w:line="3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13d-2(b)</w:t>
      </w:r>
    </w:p>
    <w:p>
      <w:pPr>
        <w:ind w:left="1160"/>
        <w:spacing w:after="0"/>
        <w:rPr>
          <w:sz w:val="20"/>
          <w:szCs w:val="20"/>
          <w:color w:val="auto"/>
        </w:rPr>
      </w:pPr>
      <w:r>
        <w:rPr>
          <w:rFonts w:ascii="Courier New" w:cs="Courier New" w:eastAsia="Courier New" w:hAnsi="Courier New"/>
          <w:sz w:val="18"/>
          <w:szCs w:val="18"/>
          <w:color w:val="auto"/>
        </w:rPr>
        <w:t>or (c), check whether the person filing is a:</w:t>
      </w:r>
    </w:p>
    <w:p>
      <w:pPr>
        <w:spacing w:after="0" w:line="169" w:lineRule="exact"/>
        <w:rPr>
          <w:sz w:val="20"/>
          <w:szCs w:val="20"/>
          <w:color w:val="auto"/>
        </w:rPr>
      </w:pPr>
    </w:p>
    <w:p>
      <w:pPr>
        <w:ind w:left="1380"/>
        <w:spacing w:after="0"/>
        <w:tabs>
          <w:tab w:leader="none" w:pos="2420" w:val="left"/>
        </w:tabs>
        <w:rPr>
          <w:sz w:val="20"/>
          <w:szCs w:val="20"/>
          <w:color w:val="auto"/>
        </w:rPr>
      </w:pPr>
      <w:r>
        <w:rPr>
          <w:rFonts w:ascii="Courier New" w:cs="Courier New" w:eastAsia="Courier New" w:hAnsi="Courier New"/>
          <w:sz w:val="18"/>
          <w:szCs w:val="18"/>
          <w:color w:val="auto"/>
        </w:rPr>
        <w:t>(a) [_]</w:t>
      </w:r>
      <w:r>
        <w:rPr>
          <w:sz w:val="20"/>
          <w:szCs w:val="20"/>
          <w:color w:val="auto"/>
        </w:rPr>
        <w:tab/>
      </w:r>
      <w:r>
        <w:rPr>
          <w:rFonts w:ascii="Courier New" w:cs="Courier New" w:eastAsia="Courier New" w:hAnsi="Courier New"/>
          <w:sz w:val="16"/>
          <w:szCs w:val="16"/>
          <w:color w:val="auto"/>
        </w:rPr>
        <w:t>Broker or Dealer registered under Section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of the Act</w:t>
      </w:r>
    </w:p>
    <w:p>
      <w:pPr>
        <w:ind w:left="2120"/>
        <w:spacing w:after="0"/>
        <w:rPr>
          <w:sz w:val="20"/>
          <w:szCs w:val="20"/>
          <w:color w:val="auto"/>
        </w:rPr>
      </w:pPr>
      <w:r>
        <w:rPr>
          <w:rFonts w:ascii="Courier New" w:cs="Courier New" w:eastAsia="Courier New" w:hAnsi="Courier New"/>
          <w:sz w:val="18"/>
          <w:szCs w:val="18"/>
          <w:color w:val="auto"/>
        </w:rPr>
        <w:t>(15 U.S.C. 78o)</w:t>
      </w:r>
    </w:p>
    <w:p>
      <w:pPr>
        <w:spacing w:after="0" w:line="169" w:lineRule="exact"/>
        <w:rPr>
          <w:sz w:val="20"/>
          <w:szCs w:val="20"/>
          <w:color w:val="auto"/>
        </w:rPr>
      </w:pPr>
    </w:p>
    <w:p>
      <w:pPr>
        <w:ind w:left="1800" w:hanging="423"/>
        <w:spacing w:after="0"/>
        <w:tabs>
          <w:tab w:leader="none" w:pos="180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3(a)(6) of the</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(15 U.S.C.</w:t>
      </w:r>
    </w:p>
    <w:p>
      <w:pPr>
        <w:ind w:left="2120"/>
        <w:spacing w:after="0"/>
        <w:rPr>
          <w:sz w:val="20"/>
          <w:szCs w:val="20"/>
          <w:color w:val="auto"/>
        </w:rPr>
      </w:pPr>
      <w:r>
        <w:rPr>
          <w:rFonts w:ascii="Courier New" w:cs="Courier New" w:eastAsia="Courier New" w:hAnsi="Courier New"/>
          <w:sz w:val="18"/>
          <w:szCs w:val="18"/>
          <w:color w:val="auto"/>
        </w:rPr>
        <w:t>78c)</w:t>
      </w:r>
    </w:p>
    <w:p>
      <w:pPr>
        <w:sectPr>
          <w:pgSz w:w="11900" w:h="16838" w:orient="portrait"/>
          <w:cols w:equalWidth="0" w:num="1">
            <w:col w:w="10219"/>
          </w:cols>
          <w:pgMar w:left="240" w:top="110" w:right="1440" w:bottom="0" w:gutter="0" w:footer="0" w:header="0"/>
        </w:sectPr>
      </w:pPr>
    </w:p>
    <w:bookmarkStart w:id="8" w:name="page9"/>
    <w:bookmarkEnd w:id="8"/>
    <w:p>
      <w:pPr>
        <w:ind w:left="1800" w:hanging="423"/>
        <w:spacing w:after="0"/>
        <w:tabs>
          <w:tab w:leader="none" w:pos="180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3(a)(19) of the</w:t>
      </w:r>
    </w:p>
    <w:p>
      <w:pPr>
        <w:ind w:left="2440"/>
        <w:spacing w:after="0"/>
        <w:rPr>
          <w:sz w:val="20"/>
          <w:szCs w:val="20"/>
          <w:color w:val="auto"/>
        </w:rPr>
      </w:pPr>
      <w:r>
        <w:rPr>
          <w:rFonts w:ascii="Courier New" w:cs="Courier New" w:eastAsia="Courier New" w:hAnsi="Courier New"/>
          <w:sz w:val="18"/>
          <w:szCs w:val="18"/>
          <w:color w:val="auto"/>
        </w:rPr>
        <w:t>Act (15 U.S.C. 78c)</w:t>
      </w:r>
    </w:p>
    <w:p>
      <w:pPr>
        <w:spacing w:after="0" w:line="169" w:lineRule="exact"/>
        <w:rPr>
          <w:sz w:val="20"/>
          <w:szCs w:val="20"/>
          <w:color w:val="auto"/>
        </w:rPr>
      </w:pPr>
    </w:p>
    <w:p>
      <w:pPr>
        <w:jc w:val="right"/>
        <w:ind w:left="2440" w:right="3579" w:hanging="2327"/>
        <w:spacing w:after="0" w:line="402" w:lineRule="auto"/>
        <w:tabs>
          <w:tab w:leader="none" w:pos="544"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Investment Company registered under Section 8 of the Investment Company Act (15 U.S.C. 80a-8)</w:t>
      </w:r>
    </w:p>
    <w:p>
      <w:pPr>
        <w:ind w:left="1580" w:hanging="413"/>
        <w:spacing w:after="0"/>
        <w:tabs>
          <w:tab w:leader="none" w:pos="158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(S)240.13d-</w:t>
      </w:r>
    </w:p>
    <w:p>
      <w:pPr>
        <w:ind w:left="2120"/>
        <w:spacing w:after="0"/>
        <w:rPr>
          <w:sz w:val="20"/>
          <w:szCs w:val="20"/>
          <w:color w:val="auto"/>
        </w:rPr>
      </w:pPr>
      <w:r>
        <w:rPr>
          <w:rFonts w:ascii="Courier New" w:cs="Courier New" w:eastAsia="Courier New" w:hAnsi="Courier New"/>
          <w:sz w:val="18"/>
          <w:szCs w:val="18"/>
          <w:color w:val="auto"/>
        </w:rPr>
        <w:t>1(b)(1)(ii)(E)</w:t>
      </w:r>
    </w:p>
    <w:p>
      <w:pPr>
        <w:spacing w:after="0" w:line="169" w:lineRule="exact"/>
        <w:rPr>
          <w:sz w:val="20"/>
          <w:szCs w:val="20"/>
          <w:color w:val="auto"/>
        </w:rPr>
      </w:pPr>
    </w:p>
    <w:p>
      <w:pPr>
        <w:ind w:left="1380"/>
        <w:spacing w:after="0"/>
        <w:tabs>
          <w:tab w:leader="none" w:pos="2420" w:val="left"/>
        </w:tabs>
        <w:rPr>
          <w:sz w:val="20"/>
          <w:szCs w:val="20"/>
          <w:color w:val="auto"/>
        </w:rPr>
      </w:pPr>
      <w:r>
        <w:rPr>
          <w:rFonts w:ascii="Courier New" w:cs="Courier New" w:eastAsia="Courier New" w:hAnsi="Courier New"/>
          <w:sz w:val="18"/>
          <w:szCs w:val="18"/>
          <w:color w:val="auto"/>
        </w:rPr>
        <w:t>(f) [_]</w:t>
      </w:r>
      <w:r>
        <w:rPr>
          <w:sz w:val="20"/>
          <w:szCs w:val="20"/>
          <w:color w:val="auto"/>
        </w:rPr>
        <w:tab/>
      </w:r>
      <w:r>
        <w:rPr>
          <w:rFonts w:ascii="Courier New" w:cs="Courier New" w:eastAsia="Courier New" w:hAnsi="Courier New"/>
          <w:sz w:val="16"/>
          <w:szCs w:val="16"/>
          <w:color w:val="auto"/>
        </w:rPr>
        <w:t>An employee benefit plan or endowment fund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accordance</w:t>
      </w:r>
    </w:p>
    <w:p>
      <w:pPr>
        <w:ind w:left="2120"/>
        <w:spacing w:after="0"/>
        <w:rPr>
          <w:sz w:val="20"/>
          <w:szCs w:val="20"/>
          <w:color w:val="auto"/>
        </w:rPr>
      </w:pPr>
      <w:r>
        <w:rPr>
          <w:rFonts w:ascii="Courier New" w:cs="Courier New" w:eastAsia="Courier New" w:hAnsi="Courier New"/>
          <w:sz w:val="18"/>
          <w:szCs w:val="18"/>
          <w:color w:val="auto"/>
        </w:rPr>
        <w:t>with (S)240.13d-1(b)(1)(ii)(F)</w:t>
      </w:r>
    </w:p>
    <w:p>
      <w:pPr>
        <w:spacing w:after="0" w:line="169" w:lineRule="exact"/>
        <w:rPr>
          <w:sz w:val="20"/>
          <w:szCs w:val="20"/>
          <w:color w:val="auto"/>
        </w:rPr>
      </w:pPr>
    </w:p>
    <w:p>
      <w:pPr>
        <w:ind w:left="1380"/>
        <w:spacing w:after="0"/>
        <w:tabs>
          <w:tab w:leader="none" w:pos="2420" w:val="left"/>
        </w:tabs>
        <w:rPr>
          <w:sz w:val="20"/>
          <w:szCs w:val="20"/>
          <w:color w:val="auto"/>
        </w:rPr>
      </w:pPr>
      <w:r>
        <w:rPr>
          <w:rFonts w:ascii="Courier New" w:cs="Courier New" w:eastAsia="Courier New" w:hAnsi="Courier New"/>
          <w:sz w:val="18"/>
          <w:szCs w:val="18"/>
          <w:color w:val="auto"/>
        </w:rPr>
        <w:t>(g) [x]</w:t>
      </w:r>
      <w:r>
        <w:rPr>
          <w:sz w:val="20"/>
          <w:szCs w:val="20"/>
          <w:color w:val="auto"/>
        </w:rPr>
        <w:tab/>
      </w:r>
      <w:r>
        <w:rPr>
          <w:rFonts w:ascii="Courier New" w:cs="Courier New" w:eastAsia="Courier New" w:hAnsi="Courier New"/>
          <w:sz w:val="16"/>
          <w:szCs w:val="16"/>
          <w:color w:val="auto"/>
        </w:rPr>
        <w:t>A parent holding company or control person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accordance</w:t>
      </w:r>
    </w:p>
    <w:p>
      <w:pPr>
        <w:ind w:left="2120"/>
        <w:spacing w:after="0"/>
        <w:rPr>
          <w:sz w:val="20"/>
          <w:szCs w:val="20"/>
          <w:color w:val="auto"/>
        </w:rPr>
      </w:pPr>
      <w:r>
        <w:rPr>
          <w:rFonts w:ascii="Courier New" w:cs="Courier New" w:eastAsia="Courier New" w:hAnsi="Courier New"/>
          <w:sz w:val="18"/>
          <w:szCs w:val="18"/>
          <w:color w:val="auto"/>
        </w:rPr>
        <w:t>with (S)240.13d-1(b)(ii)(G)</w:t>
      </w:r>
    </w:p>
    <w:p>
      <w:pPr>
        <w:spacing w:after="0" w:line="169" w:lineRule="exact"/>
        <w:rPr>
          <w:sz w:val="20"/>
          <w:szCs w:val="20"/>
          <w:color w:val="auto"/>
        </w:rPr>
      </w:pPr>
    </w:p>
    <w:p>
      <w:pPr>
        <w:ind w:left="1160"/>
        <w:spacing w:after="0"/>
        <w:tabs>
          <w:tab w:leader="none" w:pos="2200" w:val="left"/>
        </w:tabs>
        <w:rPr>
          <w:sz w:val="20"/>
          <w:szCs w:val="20"/>
          <w:color w:val="auto"/>
        </w:rPr>
      </w:pPr>
      <w:r>
        <w:rPr>
          <w:rFonts w:ascii="Courier New" w:cs="Courier New" w:eastAsia="Courier New" w:hAnsi="Courier New"/>
          <w:sz w:val="18"/>
          <w:szCs w:val="18"/>
          <w:color w:val="auto"/>
        </w:rPr>
        <w:t>(h) [_]</w:t>
      </w:r>
      <w:r>
        <w:rPr>
          <w:sz w:val="20"/>
          <w:szCs w:val="20"/>
          <w:color w:val="auto"/>
        </w:rPr>
        <w:tab/>
      </w:r>
      <w:r>
        <w:rPr>
          <w:rFonts w:ascii="Courier New" w:cs="Courier New" w:eastAsia="Courier New" w:hAnsi="Courier New"/>
          <w:sz w:val="16"/>
          <w:szCs w:val="16"/>
          <w:color w:val="auto"/>
        </w:rPr>
        <w:t>A savings association as defined in Section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3(b) of the</w:t>
      </w:r>
    </w:p>
    <w:p>
      <w:pPr>
        <w:jc w:val="right"/>
        <w:ind w:right="3259"/>
        <w:spacing w:after="0"/>
        <w:rPr>
          <w:sz w:val="20"/>
          <w:szCs w:val="20"/>
          <w:color w:val="auto"/>
        </w:rPr>
      </w:pPr>
      <w:r>
        <w:rPr>
          <w:rFonts w:ascii="Courier New" w:cs="Courier New" w:eastAsia="Courier New" w:hAnsi="Courier New"/>
          <w:sz w:val="18"/>
          <w:szCs w:val="18"/>
          <w:color w:val="auto"/>
        </w:rPr>
        <w:t>Federal Deposit Insurance Act (12 U.S.C. 1813)</w:t>
      </w:r>
    </w:p>
    <w:p>
      <w:pPr>
        <w:spacing w:after="0" w:line="169" w:lineRule="exact"/>
        <w:rPr>
          <w:sz w:val="20"/>
          <w:szCs w:val="20"/>
          <w:color w:val="auto"/>
        </w:rPr>
      </w:pPr>
    </w:p>
    <w:p>
      <w:pPr>
        <w:ind w:right="3899" w:firstLine="1167"/>
        <w:spacing w:after="0" w:line="257" w:lineRule="auto"/>
        <w:tabs>
          <w:tab w:leader="none" w:pos="15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w:t>
      </w:r>
    </w:p>
    <w:p>
      <w:pPr>
        <w:ind w:left="2120"/>
        <w:spacing w:after="0"/>
        <w:rPr>
          <w:sz w:val="20"/>
          <w:szCs w:val="20"/>
          <w:color w:val="auto"/>
        </w:rPr>
      </w:pPr>
      <w:r>
        <w:rPr>
          <w:rFonts w:ascii="Courier New" w:cs="Courier New" w:eastAsia="Courier New" w:hAnsi="Courier New"/>
          <w:sz w:val="18"/>
          <w:szCs w:val="18"/>
          <w:color w:val="auto"/>
        </w:rPr>
        <w:t>investment company under section 3(c)(14) of</w:t>
      </w:r>
    </w:p>
    <w:p>
      <w:pPr>
        <w:spacing w:after="0" w:line="238" w:lineRule="auto"/>
        <w:rPr>
          <w:sz w:val="20"/>
          <w:szCs w:val="20"/>
          <w:color w:val="auto"/>
        </w:rPr>
      </w:pPr>
      <w:r>
        <w:rPr>
          <w:rFonts w:ascii="Courier New" w:cs="Courier New" w:eastAsia="Courier New" w:hAnsi="Courier New"/>
          <w:sz w:val="18"/>
          <w:szCs w:val="18"/>
          <w:color w:val="auto"/>
        </w:rPr>
        <w:t>the</w:t>
      </w:r>
    </w:p>
    <w:p>
      <w:pPr>
        <w:jc w:val="right"/>
        <w:ind w:right="3259"/>
        <w:spacing w:after="0"/>
        <w:rPr>
          <w:sz w:val="20"/>
          <w:szCs w:val="20"/>
          <w:color w:val="auto"/>
        </w:rPr>
      </w:pPr>
      <w:r>
        <w:rPr>
          <w:rFonts w:ascii="Courier New" w:cs="Courier New" w:eastAsia="Courier New" w:hAnsi="Courier New"/>
          <w:sz w:val="18"/>
          <w:szCs w:val="18"/>
          <w:color w:val="auto"/>
        </w:rPr>
        <w:t>Investment Company Act of 1940 (15 U.S.C. 80a-</w:t>
      </w:r>
    </w:p>
    <w:p>
      <w:pPr>
        <w:spacing w:after="0"/>
        <w:rPr>
          <w:sz w:val="20"/>
          <w:szCs w:val="20"/>
          <w:color w:val="auto"/>
        </w:rPr>
      </w:pPr>
      <w:r>
        <w:rPr>
          <w:rFonts w:ascii="Courier New" w:cs="Courier New" w:eastAsia="Courier New" w:hAnsi="Courier New"/>
          <w:sz w:val="18"/>
          <w:szCs w:val="18"/>
          <w:color w:val="auto"/>
        </w:rPr>
        <w:t>3)</w:t>
      </w:r>
    </w:p>
    <w:p>
      <w:pPr>
        <w:spacing w:after="0" w:line="169" w:lineRule="exact"/>
        <w:rPr>
          <w:sz w:val="20"/>
          <w:szCs w:val="20"/>
          <w:color w:val="auto"/>
        </w:rPr>
      </w:pPr>
    </w:p>
    <w:p>
      <w:pPr>
        <w:ind w:left="1580" w:hanging="413"/>
        <w:spacing w:after="0"/>
        <w:tabs>
          <w:tab w:leader="none" w:pos="158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(S)240.13d-</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1(b)(1)(ii)(J)</w:t>
      </w:r>
    </w:p>
    <w:p>
      <w:pPr>
        <w:spacing w:after="0" w:line="372" w:lineRule="exact"/>
        <w:rPr>
          <w:sz w:val="20"/>
          <w:szCs w:val="20"/>
          <w:color w:val="auto"/>
        </w:rPr>
      </w:pPr>
    </w:p>
    <w:p>
      <w:pPr>
        <w:ind w:right="3259"/>
        <w:spacing w:after="0" w:line="347" w:lineRule="auto"/>
        <w:rPr>
          <w:sz w:val="20"/>
          <w:szCs w:val="20"/>
          <w:color w:val="auto"/>
        </w:rPr>
      </w:pPr>
      <w:r>
        <w:rPr>
          <w:rFonts w:ascii="Courier New" w:cs="Courier New" w:eastAsia="Courier New" w:hAnsi="Courier New"/>
          <w:sz w:val="18"/>
          <w:szCs w:val="18"/>
          <w:color w:val="auto"/>
        </w:rPr>
        <w:t>If this statement is filed pursuant to (S)240.13d-1(c), check this box. [_</w:t>
      </w:r>
    </w:p>
    <w:p>
      <w:pPr>
        <w:sectPr>
          <w:pgSz w:w="11900" w:h="16838" w:orient="portrait"/>
          <w:cols w:equalWidth="0" w:num="1">
            <w:col w:w="10219"/>
          </w:cols>
          <w:pgMar w:left="240" w:top="312" w:right="1440" w:bottom="144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660" w:space="720"/>
            <w:col w:w="8839"/>
          </w:cols>
          <w:pgMar w:left="240" w:top="312" w:right="1440" w:bottom="1440" w:gutter="0" w:footer="0" w:header="0"/>
          <w:type w:val="continuous"/>
        </w:sectPr>
      </w:pPr>
    </w:p>
    <w:p>
      <w:pPr>
        <w:spacing w:after="0" w:line="24" w:lineRule="exact"/>
        <w:rPr>
          <w:sz w:val="20"/>
          <w:szCs w:val="20"/>
          <w:color w:val="auto"/>
        </w:rPr>
      </w:pPr>
    </w:p>
    <w:p>
      <w:pPr>
        <w:ind w:right="3259" w:firstLine="1369"/>
        <w:spacing w:after="0" w:line="265" w:lineRule="auto"/>
        <w:rPr>
          <w:sz w:val="20"/>
          <w:szCs w:val="20"/>
          <w:color w:val="auto"/>
        </w:rPr>
      </w:pPr>
      <w:r>
        <w:rPr>
          <w:rFonts w:ascii="Courier New" w:cs="Courier New" w:eastAsia="Courier New" w:hAnsi="Courier New"/>
          <w:sz w:val="18"/>
          <w:szCs w:val="18"/>
          <w:color w:val="auto"/>
        </w:rPr>
        <w:t>With respect to the beneficial ownership of the reporting entity as of 12-31-98, see Items 5 through 11, inclusive, of the respective cover pages of this Schedule 13G applicable to such entity which are incorporated herein by reference.</w:t>
      </w:r>
    </w:p>
    <w:p>
      <w:pPr>
        <w:sectPr>
          <w:pgSz w:w="11900" w:h="16838" w:orient="portrait"/>
          <w:cols w:equalWidth="0" w:num="1">
            <w:col w:w="10219"/>
          </w:cols>
          <w:pgMar w:left="240" w:top="312" w:right="1440" w:bottom="1440" w:gutter="0" w:footer="0" w:header="0"/>
          <w:type w:val="continuous"/>
        </w:sectPr>
      </w:pPr>
    </w:p>
    <w:p>
      <w:pPr>
        <w:spacing w:after="0" w:line="29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9</w:t>
      </w:r>
    </w:p>
    <w:p>
      <w:pPr>
        <w:sectPr>
          <w:pgSz w:w="11900" w:h="16838" w:orient="portrait"/>
          <w:cols w:equalWidth="0" w:num="1">
            <w:col w:w="10219"/>
          </w:cols>
          <w:pgMar w:left="240" w:top="312" w:right="1440" w:bottom="144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___________</w:t>
      </w:r>
    </w:p>
    <w:p>
      <w:pPr>
        <w:spacing w:after="0" w:line="31" w:lineRule="exact"/>
        <w:rPr>
          <w:sz w:val="20"/>
          <w:szCs w:val="20"/>
          <w:color w:val="auto"/>
        </w:rPr>
      </w:pPr>
    </w:p>
    <w:p>
      <w:pPr>
        <w:ind w:right="3579" w:firstLine="8"/>
        <w:spacing w:after="0" w:line="238" w:lineRule="auto"/>
        <w:tabs>
          <w:tab w:leader="none" w:pos="527"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corporate relationships between Reporting Persons as</w:t>
      </w:r>
    </w:p>
    <w:p>
      <w:pPr>
        <w:ind w:right="3479" w:firstLine="5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described in Item 7, BAC (the parent company) may be deemed to possess</w:t>
      </w:r>
    </w:p>
    <w:p>
      <w:pPr>
        <w:ind w:right="3579" w:firstLine="5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indirect beneficial ownership of shares beneficially owned directly by its</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subsidiaries. Similarly, higher tier BAC subsidiaries may be</w:t>
      </w:r>
    </w:p>
    <w:p>
      <w:pPr>
        <w:spacing w:after="0" w:line="171" w:lineRule="exact"/>
        <w:rPr>
          <w:sz w:val="20"/>
          <w:szCs w:val="20"/>
          <w:color w:val="auto"/>
        </w:rPr>
      </w:pPr>
    </w:p>
    <w:p>
      <w:pPr>
        <w:ind w:right="3259"/>
        <w:spacing w:after="0" w:line="274" w:lineRule="auto"/>
        <w:rPr>
          <w:sz w:val="20"/>
          <w:szCs w:val="20"/>
          <w:color w:val="auto"/>
        </w:rPr>
      </w:pPr>
      <w:r>
        <w:rPr>
          <w:rFonts w:ascii="Courier New" w:cs="Courier New" w:eastAsia="Courier New" w:hAnsi="Courier New"/>
          <w:sz w:val="18"/>
          <w:szCs w:val="18"/>
          <w:color w:val="auto"/>
        </w:rPr>
        <w:t>deemed to possess indirect beneficial ownership of shares beneficially owned directly by lower tier BAC subsidiaries. The power to vote and to dispose of shares may be deemed to be shared between entities due to their corporate relationships.</w:t>
      </w:r>
    </w:p>
    <w:p>
      <w:pPr>
        <w:spacing w:after="0" w:line="8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right="3479" w:firstLine="1369"/>
        <w:spacing w:after="0" w:line="257" w:lineRule="auto"/>
        <w:rPr>
          <w:sz w:val="20"/>
          <w:szCs w:val="20"/>
          <w:color w:val="auto"/>
        </w:rPr>
      </w:pPr>
      <w:r>
        <w:rPr>
          <w:rFonts w:ascii="Courier New" w:cs="Courier New" w:eastAsia="Courier New" w:hAnsi="Courier New"/>
          <w:sz w:val="18"/>
          <w:szCs w:val="18"/>
          <w:color w:val="auto"/>
        </w:rPr>
        <w:t>If this statement is being filed to report the fact that as of the</w:t>
      </w:r>
    </w:p>
    <w:p>
      <w:pPr>
        <w:jc w:val="right"/>
        <w:ind w:right="3259"/>
        <w:spacing w:after="0"/>
        <w:rPr>
          <w:sz w:val="20"/>
          <w:szCs w:val="20"/>
          <w:color w:val="auto"/>
        </w:rPr>
      </w:pPr>
      <w:r>
        <w:rPr>
          <w:rFonts w:ascii="Courier New" w:cs="Courier New" w:eastAsia="Courier New" w:hAnsi="Courier New"/>
          <w:sz w:val="18"/>
          <w:szCs w:val="18"/>
          <w:color w:val="auto"/>
        </w:rPr>
        <w:t>date hereof the reporting person has ceased to be the</w:t>
      </w:r>
    </w:p>
    <w:p>
      <w:pPr>
        <w:spacing w:after="0" w:line="238" w:lineRule="auto"/>
        <w:rPr>
          <w:sz w:val="20"/>
          <w:szCs w:val="20"/>
          <w:color w:val="auto"/>
        </w:rPr>
      </w:pPr>
      <w:r>
        <w:rPr>
          <w:rFonts w:ascii="Courier New" w:cs="Courier New" w:eastAsia="Courier New" w:hAnsi="Courier New"/>
          <w:sz w:val="18"/>
          <w:szCs w:val="18"/>
          <w:color w:val="auto"/>
        </w:rPr>
        <w:t>beneficial</w:t>
      </w:r>
    </w:p>
    <w:p>
      <w:pPr>
        <w:ind w:right="3899" w:firstLine="1369"/>
        <w:spacing w:after="0" w:line="238" w:lineRule="auto"/>
        <w:rPr>
          <w:sz w:val="20"/>
          <w:szCs w:val="20"/>
          <w:color w:val="auto"/>
        </w:rPr>
      </w:pPr>
      <w:r>
        <w:rPr>
          <w:rFonts w:ascii="Courier New" w:cs="Courier New" w:eastAsia="Courier New" w:hAnsi="Courier New"/>
          <w:sz w:val="18"/>
          <w:szCs w:val="18"/>
          <w:color w:val="auto"/>
        </w:rPr>
        <w:t>owner of more than five percent of the class of securities, check</w:t>
      </w:r>
    </w:p>
    <w:p>
      <w:pPr>
        <w:spacing w:after="0" w:line="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following [_]</w:t>
      </w:r>
    </w:p>
    <w:p>
      <w:pPr>
        <w:spacing w:after="0" w:line="169" w:lineRule="exact"/>
        <w:rPr>
          <w:sz w:val="20"/>
          <w:szCs w:val="20"/>
          <w:color w:val="auto"/>
        </w:rPr>
      </w:pPr>
    </w:p>
    <w:p>
      <w:pPr>
        <w:ind w:right="3779"/>
        <w:spacing w:after="0" w:line="347"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Subsidiaries Which</w:t>
      </w:r>
    </w:p>
    <w:p>
      <w:pPr>
        <w:jc w:val="right"/>
        <w:ind w:right="3259"/>
        <w:spacing w:after="0"/>
        <w:rPr>
          <w:sz w:val="20"/>
          <w:szCs w:val="20"/>
          <w:color w:val="auto"/>
        </w:rPr>
      </w:pPr>
      <w:r>
        <w:rPr>
          <w:rFonts w:ascii="Courier New" w:cs="Courier New" w:eastAsia="Courier New" w:hAnsi="Courier New"/>
          <w:sz w:val="18"/>
          <w:szCs w:val="18"/>
          <w:color w:val="auto"/>
        </w:rPr>
        <w:t>Acquired the Security Being Reported on by the Parent</w:t>
      </w:r>
    </w:p>
    <w:p>
      <w:pPr>
        <w:spacing w:after="0" w:line="238" w:lineRule="auto"/>
        <w:rPr>
          <w:sz w:val="20"/>
          <w:szCs w:val="20"/>
          <w:color w:val="auto"/>
        </w:rPr>
      </w:pPr>
      <w:r>
        <w:rPr>
          <w:rFonts w:ascii="Courier New" w:cs="Courier New" w:eastAsia="Courier New" w:hAnsi="Courier New"/>
          <w:sz w:val="18"/>
          <w:szCs w:val="18"/>
          <w:color w:val="auto"/>
        </w:rPr>
        <w:t>Holding</w:t>
      </w:r>
    </w:p>
    <w:p>
      <w:pPr>
        <w:ind w:left="1380"/>
        <w:spacing w:after="0"/>
        <w:rPr>
          <w:sz w:val="20"/>
          <w:szCs w:val="20"/>
          <w:color w:val="auto"/>
        </w:rPr>
      </w:pPr>
      <w:r>
        <w:rPr>
          <w:rFonts w:ascii="Courier New" w:cs="Courier New" w:eastAsia="Courier New" w:hAnsi="Courier New"/>
          <w:sz w:val="18"/>
          <w:szCs w:val="18"/>
          <w:color w:val="auto"/>
        </w:rPr>
        <w:t>Company.</w:t>
      </w:r>
    </w:p>
    <w:p>
      <w:pPr>
        <w:ind w:right="3259"/>
        <w:spacing w:after="0" w:line="238" w:lineRule="auto"/>
        <w:rPr>
          <w:sz w:val="20"/>
          <w:szCs w:val="20"/>
          <w:color w:val="auto"/>
        </w:rPr>
      </w:pPr>
      <w:r>
        <w:rPr>
          <w:rFonts w:ascii="Courier New" w:cs="Courier New" w:eastAsia="Courier New" w:hAnsi="Courier New"/>
          <w:sz w:val="18"/>
          <w:szCs w:val="18"/>
          <w:color w:val="auto"/>
        </w:rPr>
        <w:t>Pursuant to Rule 13d-1(b)(1)(ii)(G) of the Securities Exchange Act of 1934, BankAmerica Corporation is filing this Schedule 13G as a parent holding company of the following:</w:t>
      </w:r>
    </w:p>
    <w:p>
      <w:pPr>
        <w:spacing w:after="0" w:line="1"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8"/>
          <w:szCs w:val="18"/>
          <w:color w:val="auto"/>
        </w:rPr>
        <w:t>a. NB Holdings Corporation, which is a holding company of its subsidiaries, NationsBank, NA, classifiable under Item 3(b) as Banks as defined in Section 3(a)(6) of the Securities Exchange Act of 1934.</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b. TradeStreet Investment Associates, which is an investment advisor in accordance with (S)240.13d-1(b)(1)(ii)(E).</w:t>
      </w:r>
    </w:p>
    <w:p>
      <w:pPr>
        <w:ind w:right="3579"/>
        <w:spacing w:after="0" w:line="238" w:lineRule="auto"/>
        <w:rPr>
          <w:sz w:val="20"/>
          <w:szCs w:val="20"/>
          <w:color w:val="auto"/>
        </w:rPr>
      </w:pPr>
      <w:r>
        <w:rPr>
          <w:rFonts w:ascii="Courier New" w:cs="Courier New" w:eastAsia="Courier New" w:hAnsi="Courier New"/>
          <w:sz w:val="18"/>
          <w:szCs w:val="18"/>
          <w:color w:val="auto"/>
        </w:rPr>
        <w:t>c. NationsBanc Advisors Inc., which is an investment advisor in accordance with (S)240.13d-1(b)(1)(ii)(E).</w:t>
      </w:r>
    </w:p>
    <w:p>
      <w:pPr>
        <w:spacing w:after="0" w:line="1" w:lineRule="exact"/>
        <w:rPr>
          <w:sz w:val="20"/>
          <w:szCs w:val="20"/>
          <w:color w:val="auto"/>
        </w:rPr>
      </w:pPr>
    </w:p>
    <w:p>
      <w:pPr>
        <w:ind w:right="3479"/>
        <w:spacing w:after="0" w:line="273" w:lineRule="auto"/>
        <w:rPr>
          <w:sz w:val="20"/>
          <w:szCs w:val="20"/>
          <w:color w:val="auto"/>
        </w:rPr>
      </w:pPr>
      <w:r>
        <w:rPr>
          <w:rFonts w:ascii="Courier New" w:cs="Courier New" w:eastAsia="Courier New" w:hAnsi="Courier New"/>
          <w:sz w:val="18"/>
          <w:szCs w:val="18"/>
          <w:color w:val="auto"/>
        </w:rPr>
        <w:t>d. Bank of America NT&amp;SA which is a bank classifiable under Item 3(b) as Banks as defined in Section 3(a)(6) of the Securities Exchange Act of 1934.</w:t>
      </w:r>
    </w:p>
    <w:p>
      <w:pPr>
        <w:spacing w:after="0" w:line="82" w:lineRule="exact"/>
        <w:rPr>
          <w:sz w:val="20"/>
          <w:szCs w:val="20"/>
          <w:color w:val="auto"/>
        </w:rPr>
      </w:pPr>
    </w:p>
    <w:p>
      <w:pPr>
        <w:ind w:right="3479"/>
        <w:spacing w:after="0" w:line="347"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10</w:t>
      </w:r>
    </w:p>
    <w:p>
      <w:pPr>
        <w:sectPr>
          <w:pgSz w:w="11900" w:h="16838" w:orient="portrait"/>
          <w:cols w:equalWidth="0" w:num="1">
            <w:col w:w="10219"/>
          </w:cols>
          <w:pgMar w:left="240" w:top="488" w:right="1440" w:bottom="1440" w:gutter="0" w:footer="0" w:header="0"/>
        </w:sectPr>
      </w:pPr>
    </w:p>
    <w:bookmarkStart w:id="10" w:name="page11"/>
    <w:bookmarkEnd w:id="10"/>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3899" w:firstLine="8"/>
        <w:spacing w:after="0" w:line="257" w:lineRule="auto"/>
        <w:tabs>
          <w:tab w:leader="none" w:pos="1053"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w:t>
      </w:r>
    </w:p>
    <w:p>
      <w:pPr>
        <w:ind w:right="3479" w:firstLine="105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belief, the securities referred to above were acquired and are held</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in the ordinary course of business and were not acquired</w:t>
      </w:r>
    </w:p>
    <w:tbl>
      <w:tblPr>
        <w:tblLayout w:type="fixed"/>
        <w:tblInd w:w="0" w:type="dxa"/>
        <w:tblCellMar>
          <w:top w:w="0" w:type="dxa"/>
          <w:left w:w="0" w:type="dxa"/>
          <w:bottom w:w="0" w:type="dxa"/>
          <w:right w:w="0" w:type="dxa"/>
        </w:tblCellMar>
      </w:tblPr>
      <w:tr>
        <w:trPr>
          <w:trHeight w:val="192"/>
        </w:trPr>
        <w:tc>
          <w:tcPr>
            <w:tcW w:w="960" w:type="dxa"/>
            <w:vAlign w:val="bottom"/>
          </w:tcPr>
          <w:p>
            <w:pPr>
              <w:spacing w:after="0" w:line="192" w:lineRule="exact"/>
              <w:rPr>
                <w:sz w:val="20"/>
                <w:szCs w:val="20"/>
                <w:color w:val="auto"/>
              </w:rPr>
            </w:pPr>
            <w:r>
              <w:rPr>
                <w:rFonts w:ascii="Courier New" w:cs="Courier New" w:eastAsia="Courier New" w:hAnsi="Courier New"/>
                <w:sz w:val="18"/>
                <w:szCs w:val="18"/>
                <w:color w:val="auto"/>
              </w:rPr>
              <w:t>and are</w:t>
            </w:r>
          </w:p>
        </w:tc>
        <w:tc>
          <w:tcPr>
            <w:tcW w:w="840" w:type="dxa"/>
            <w:vAlign w:val="bottom"/>
          </w:tcPr>
          <w:p>
            <w:pPr>
              <w:spacing w:after="0"/>
              <w:rPr>
                <w:sz w:val="16"/>
                <w:szCs w:val="16"/>
                <w:color w:val="auto"/>
              </w:rPr>
            </w:pPr>
          </w:p>
        </w:tc>
        <w:tc>
          <w:tcPr>
            <w:tcW w:w="122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not held</w:t>
            </w:r>
          </w:p>
        </w:tc>
        <w:tc>
          <w:tcPr>
            <w:tcW w:w="168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w w:val="98"/>
              </w:rPr>
              <w:t>for the purpose</w:t>
            </w:r>
          </w:p>
        </w:tc>
        <w:tc>
          <w:tcPr>
            <w:tcW w:w="360" w:type="dxa"/>
            <w:vAlign w:val="bottom"/>
          </w:tcPr>
          <w:p>
            <w:pPr>
              <w:jc w:val="right"/>
              <w:ind w:right="12"/>
              <w:spacing w:after="0" w:line="192" w:lineRule="exact"/>
              <w:rPr>
                <w:sz w:val="20"/>
                <w:szCs w:val="20"/>
                <w:color w:val="auto"/>
              </w:rPr>
            </w:pPr>
            <w:r>
              <w:rPr>
                <w:rFonts w:ascii="Courier New" w:cs="Courier New" w:eastAsia="Courier New" w:hAnsi="Courier New"/>
                <w:sz w:val="18"/>
                <w:szCs w:val="18"/>
                <w:color w:val="auto"/>
              </w:rPr>
              <w:t>of</w:t>
            </w:r>
          </w:p>
        </w:tc>
        <w:tc>
          <w:tcPr>
            <w:tcW w:w="1900" w:type="dxa"/>
            <w:vAlign w:val="bottom"/>
          </w:tcPr>
          <w:p>
            <w:pPr>
              <w:spacing w:after="0" w:line="192" w:lineRule="exact"/>
              <w:rPr>
                <w:sz w:val="20"/>
                <w:szCs w:val="20"/>
                <w:color w:val="auto"/>
              </w:rPr>
            </w:pPr>
            <w:r>
              <w:rPr>
                <w:rFonts w:ascii="Courier New" w:cs="Courier New" w:eastAsia="Courier New" w:hAnsi="Courier New"/>
                <w:sz w:val="18"/>
                <w:szCs w:val="18"/>
                <w:color w:val="auto"/>
                <w:w w:val="96"/>
              </w:rPr>
              <w:t>or with the effect</w:t>
            </w:r>
          </w:p>
        </w:tc>
        <w:tc>
          <w:tcPr>
            <w:tcW w:w="0" w:type="dxa"/>
            <w:vAlign w:val="bottom"/>
          </w:tcPr>
          <w:p>
            <w:pPr>
              <w:spacing w:after="0"/>
              <w:rPr>
                <w:sz w:val="1"/>
                <w:szCs w:val="1"/>
                <w:color w:val="auto"/>
              </w:rPr>
            </w:pPr>
          </w:p>
        </w:tc>
      </w:tr>
      <w:tr>
        <w:trPr>
          <w:trHeight w:val="203"/>
        </w:trPr>
        <w:tc>
          <w:tcPr>
            <w:tcW w:w="1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changing or</w:t>
            </w: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vMerge w:val="restart"/>
          </w:tcPr>
          <w:p>
            <w:pPr>
              <w:spacing w:after="0"/>
              <w:rPr>
                <w:sz w:val="20"/>
                <w:szCs w:val="20"/>
                <w:color w:val="auto"/>
              </w:rPr>
            </w:pPr>
            <w:r>
              <w:rPr>
                <w:rFonts w:ascii="Courier New" w:cs="Courier New" w:eastAsia="Courier New" w:hAnsi="Courier New"/>
                <w:sz w:val="18"/>
                <w:szCs w:val="18"/>
                <w:color w:val="auto"/>
              </w:rPr>
              <w:t>of the securities</w:t>
            </w:r>
          </w:p>
        </w:tc>
        <w:tc>
          <w:tcPr>
            <w:tcW w:w="0" w:type="dxa"/>
            <w:vAlign w:val="bottom"/>
          </w:tcPr>
          <w:p>
            <w:pPr>
              <w:spacing w:after="0"/>
              <w:rPr>
                <w:sz w:val="1"/>
                <w:szCs w:val="1"/>
                <w:color w:val="auto"/>
              </w:rPr>
            </w:pPr>
          </w:p>
        </w:tc>
      </w:tr>
      <w:tr>
        <w:trPr>
          <w:trHeight w:val="203"/>
        </w:trPr>
        <w:tc>
          <w:tcPr>
            <w:tcW w:w="960" w:type="dxa"/>
            <w:vAlign w:val="bottom"/>
            <w:vMerge w:val="restart"/>
          </w:tcPr>
          <w:p>
            <w:pPr>
              <w:spacing w:after="0"/>
              <w:rPr>
                <w:sz w:val="20"/>
                <w:szCs w:val="20"/>
                <w:color w:val="auto"/>
              </w:rPr>
            </w:pPr>
            <w:r>
              <w:rPr>
                <w:rFonts w:ascii="Courier New" w:cs="Courier New" w:eastAsia="Courier New" w:hAnsi="Courier New"/>
                <w:sz w:val="18"/>
                <w:szCs w:val="18"/>
                <w:color w:val="auto"/>
              </w:rPr>
              <w:t>and were</w:t>
            </w:r>
          </w:p>
        </w:tc>
        <w:tc>
          <w:tcPr>
            <w:tcW w:w="41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influencing the control of the issuer</w:t>
            </w: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not acquired and are not</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held in connection</w:t>
            </w:r>
          </w:p>
        </w:tc>
        <w:tc>
          <w:tcPr>
            <w:tcW w:w="0" w:type="dxa"/>
            <w:vAlign w:val="bottom"/>
          </w:tcPr>
          <w:p>
            <w:pPr>
              <w:spacing w:after="0"/>
              <w:rPr>
                <w:sz w:val="1"/>
                <w:szCs w:val="1"/>
                <w:color w:val="auto"/>
              </w:rPr>
            </w:pPr>
          </w:p>
        </w:tc>
      </w:tr>
      <w:tr>
        <w:trPr>
          <w:trHeight w:val="203"/>
        </w:trPr>
        <w:tc>
          <w:tcPr>
            <w:tcW w:w="1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with or as a</w:t>
            </w:r>
          </w:p>
        </w:tc>
        <w:tc>
          <w:tcPr>
            <w:tcW w:w="122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participant in</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any transaction</w:t>
            </w:r>
          </w:p>
        </w:tc>
        <w:tc>
          <w:tcPr>
            <w:tcW w:w="0" w:type="dxa"/>
            <w:vAlign w:val="bottom"/>
          </w:tcPr>
          <w:p>
            <w:pPr>
              <w:spacing w:after="0"/>
              <w:rPr>
                <w:sz w:val="1"/>
                <w:szCs w:val="1"/>
                <w:color w:val="auto"/>
              </w:rPr>
            </w:pPr>
          </w:p>
        </w:tc>
      </w:tr>
      <w:tr>
        <w:trPr>
          <w:trHeight w:val="296"/>
        </w:trPr>
        <w:tc>
          <w:tcPr>
            <w:tcW w:w="4700" w:type="dxa"/>
            <w:vAlign w:val="bottom"/>
            <w:gridSpan w:val="4"/>
          </w:tcPr>
          <w:p>
            <w:pPr>
              <w:spacing w:after="0"/>
              <w:rPr>
                <w:sz w:val="20"/>
                <w:szCs w:val="20"/>
                <w:color w:val="auto"/>
              </w:rPr>
            </w:pPr>
            <w:r>
              <w:rPr>
                <w:rFonts w:ascii="Courier New" w:cs="Courier New" w:eastAsia="Courier New" w:hAnsi="Courier New"/>
                <w:sz w:val="18"/>
                <w:szCs w:val="18"/>
                <w:color w:val="auto"/>
              </w:rPr>
              <w:t>having that purpose or effect.</w:t>
            </w:r>
          </w:p>
        </w:tc>
        <w:tc>
          <w:tcPr>
            <w:tcW w:w="2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(13d-1(b)).</w:t>
            </w: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[_]</w:t>
            </w:r>
          </w:p>
        </w:tc>
        <w:tc>
          <w:tcPr>
            <w:tcW w:w="2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By signing below I</w:t>
            </w:r>
          </w:p>
        </w:tc>
        <w:tc>
          <w:tcPr>
            <w:tcW w:w="39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certify that, to the best of my</w:t>
            </w:r>
          </w:p>
        </w:tc>
        <w:tc>
          <w:tcPr>
            <w:tcW w:w="0" w:type="dxa"/>
            <w:vAlign w:val="bottom"/>
          </w:tcPr>
          <w:p>
            <w:pPr>
              <w:spacing w:after="0"/>
              <w:rPr>
                <w:sz w:val="1"/>
                <w:szCs w:val="1"/>
                <w:color w:val="auto"/>
              </w:rPr>
            </w:pPr>
          </w:p>
        </w:tc>
      </w:tr>
      <w:tr>
        <w:trPr>
          <w:trHeight w:val="203"/>
        </w:trPr>
        <w:tc>
          <w:tcPr>
            <w:tcW w:w="1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knowledge and</w:t>
            </w:r>
          </w:p>
        </w:tc>
        <w:tc>
          <w:tcPr>
            <w:tcW w:w="32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belief, the securities</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referred to above</w:t>
            </w:r>
          </w:p>
        </w:tc>
        <w:tc>
          <w:tcPr>
            <w:tcW w:w="0" w:type="dxa"/>
            <w:vAlign w:val="bottom"/>
          </w:tcPr>
          <w:p>
            <w:pPr>
              <w:spacing w:after="0"/>
              <w:rPr>
                <w:sz w:val="1"/>
                <w:szCs w:val="1"/>
                <w:color w:val="auto"/>
              </w:rPr>
            </w:pPr>
          </w:p>
        </w:tc>
      </w:tr>
      <w:tr>
        <w:trPr>
          <w:trHeight w:val="203"/>
        </w:trPr>
        <w:tc>
          <w:tcPr>
            <w:tcW w:w="3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were not acquired and are</w:t>
            </w:r>
          </w:p>
        </w:tc>
        <w:tc>
          <w:tcPr>
            <w:tcW w:w="2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not held for</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purpose of or</w:t>
            </w:r>
          </w:p>
        </w:tc>
        <w:tc>
          <w:tcPr>
            <w:tcW w:w="0" w:type="dxa"/>
            <w:vAlign w:val="bottom"/>
          </w:tcPr>
          <w:p>
            <w:pPr>
              <w:spacing w:after="0"/>
              <w:rPr>
                <w:sz w:val="1"/>
                <w:szCs w:val="1"/>
                <w:color w:val="auto"/>
              </w:rPr>
            </w:pPr>
          </w:p>
        </w:tc>
      </w:tr>
      <w:tr>
        <w:trPr>
          <w:trHeight w:val="203"/>
        </w:trPr>
        <w:tc>
          <w:tcPr>
            <w:tcW w:w="4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with the effect of changing or</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influencing the</w:t>
            </w:r>
          </w:p>
        </w:tc>
        <w:tc>
          <w:tcPr>
            <w:tcW w:w="0" w:type="dxa"/>
            <w:vAlign w:val="bottom"/>
          </w:tcPr>
          <w:p>
            <w:pPr>
              <w:spacing w:after="0"/>
              <w:rPr>
                <w:sz w:val="1"/>
                <w:szCs w:val="1"/>
                <w:color w:val="auto"/>
              </w:rPr>
            </w:pPr>
          </w:p>
        </w:tc>
      </w:tr>
      <w:tr>
        <w:trPr>
          <w:trHeight w:val="203"/>
        </w:trPr>
        <w:tc>
          <w:tcPr>
            <w:tcW w:w="3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control of the issuer of the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securities and were</w:t>
            </w:r>
          </w:p>
        </w:tc>
        <w:tc>
          <w:tcPr>
            <w:tcW w:w="19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not</w:t>
            </w:r>
          </w:p>
        </w:tc>
        <w:tc>
          <w:tcPr>
            <w:tcW w:w="0" w:type="dxa"/>
            <w:vAlign w:val="bottom"/>
          </w:tcPr>
          <w:p>
            <w:pPr>
              <w:spacing w:after="0"/>
              <w:rPr>
                <w:sz w:val="1"/>
                <w:szCs w:val="1"/>
                <w:color w:val="auto"/>
              </w:rPr>
            </w:pPr>
          </w:p>
        </w:tc>
      </w:tr>
      <w:tr>
        <w:trPr>
          <w:trHeight w:val="203"/>
        </w:trPr>
        <w:tc>
          <w:tcPr>
            <w:tcW w:w="3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acquired and are not held in</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connection with</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or</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 a</w:t>
            </w:r>
          </w:p>
        </w:tc>
        <w:tc>
          <w:tcPr>
            <w:tcW w:w="0" w:type="dxa"/>
            <w:vAlign w:val="bottom"/>
          </w:tcPr>
          <w:p>
            <w:pPr>
              <w:spacing w:after="0"/>
              <w:rPr>
                <w:sz w:val="1"/>
                <w:szCs w:val="1"/>
                <w:color w:val="auto"/>
              </w:rPr>
            </w:pPr>
          </w:p>
        </w:tc>
      </w:tr>
      <w:tr>
        <w:trPr>
          <w:trHeight w:val="203"/>
        </w:trPr>
        <w:tc>
          <w:tcPr>
            <w:tcW w:w="960" w:type="dxa"/>
            <w:vAlign w:val="bottom"/>
            <w:vMerge w:val="restart"/>
          </w:tcPr>
          <w:p>
            <w:pPr>
              <w:spacing w:after="0"/>
              <w:rPr>
                <w:sz w:val="20"/>
                <w:szCs w:val="20"/>
                <w:color w:val="auto"/>
              </w:rPr>
            </w:pPr>
            <w:r>
              <w:rPr>
                <w:rFonts w:ascii="Courier New" w:cs="Courier New" w:eastAsia="Courier New" w:hAnsi="Courier New"/>
                <w:sz w:val="18"/>
                <w:szCs w:val="18"/>
                <w:color w:val="auto"/>
              </w:rPr>
              <w:t>effect.</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participant in any</w:t>
            </w:r>
          </w:p>
        </w:tc>
        <w:tc>
          <w:tcPr>
            <w:tcW w:w="2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transaction having</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that purpose or</w:t>
            </w:r>
          </w:p>
        </w:tc>
        <w:tc>
          <w:tcPr>
            <w:tcW w:w="0" w:type="dxa"/>
            <w:vAlign w:val="bottom"/>
          </w:tcPr>
          <w:p>
            <w:pPr>
              <w:spacing w:after="0"/>
              <w:rPr>
                <w:sz w:val="1"/>
                <w:szCs w:val="1"/>
                <w:color w:val="auto"/>
              </w:rPr>
            </w:pPr>
          </w:p>
        </w:tc>
      </w:tr>
      <w:tr>
        <w:trPr>
          <w:trHeight w:val="296"/>
        </w:trPr>
        <w:tc>
          <w:tcPr>
            <w:tcW w:w="9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900" w:type="dxa"/>
            <w:vAlign w:val="bottom"/>
            <w:gridSpan w:val="2"/>
          </w:tcPr>
          <w:p>
            <w:pPr>
              <w:jc w:val="right"/>
              <w:ind w:right="1332"/>
              <w:spacing w:after="0"/>
              <w:rPr>
                <w:sz w:val="20"/>
                <w:szCs w:val="20"/>
                <w:color w:val="auto"/>
              </w:rPr>
            </w:pPr>
            <w:r>
              <w:rPr>
                <w:rFonts w:ascii="Courier New" w:cs="Courier New" w:eastAsia="Courier New" w:hAnsi="Courier New"/>
                <w:sz w:val="18"/>
                <w:szCs w:val="18"/>
                <w:color w:val="auto"/>
              </w:rPr>
              <w:t>(13d-1(c)).</w:t>
            </w: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jc w:val="both"/>
        <w:ind w:right="3359" w:firstLine="527"/>
        <w:spacing w:after="0" w:line="257" w:lineRule="auto"/>
        <w:rPr>
          <w:sz w:val="20"/>
          <w:szCs w:val="20"/>
          <w:color w:val="auto"/>
        </w:rPr>
      </w:pPr>
      <w:r>
        <w:rPr>
          <w:rFonts w:ascii="Courier New" w:cs="Courier New" w:eastAsia="Courier New" w:hAnsi="Courier New"/>
          <w:sz w:val="18"/>
          <w:szCs w:val="18"/>
          <w:color w:val="auto"/>
        </w:rPr>
        <w:t>After reasonable inquiry and to the best of my knowledge and belief, the</w:t>
      </w:r>
    </w:p>
    <w:p>
      <w:pPr>
        <w:spacing w:after="0"/>
        <w:rPr>
          <w:sz w:val="20"/>
          <w:szCs w:val="20"/>
          <w:color w:val="auto"/>
        </w:rPr>
      </w:pPr>
      <w:r>
        <w:rPr>
          <w:rFonts w:ascii="Courier New" w:cs="Courier New" w:eastAsia="Courier New" w:hAnsi="Courier New"/>
          <w:sz w:val="18"/>
          <w:szCs w:val="18"/>
          <w:color w:val="auto"/>
        </w:rPr>
        <w:t>undersigned certify that the information set forth in this</w:t>
      </w:r>
    </w:p>
    <w:p>
      <w:pPr>
        <w:spacing w:after="0" w:line="238" w:lineRule="auto"/>
        <w:rPr>
          <w:sz w:val="20"/>
          <w:szCs w:val="20"/>
          <w:color w:val="auto"/>
        </w:rPr>
      </w:pPr>
      <w:r>
        <w:rPr>
          <w:rFonts w:ascii="Courier New" w:cs="Courier New" w:eastAsia="Courier New" w:hAnsi="Courier New"/>
          <w:sz w:val="18"/>
          <w:szCs w:val="18"/>
          <w:color w:val="auto"/>
        </w:rPr>
        <w:t>statement is true,</w:t>
      </w:r>
    </w:p>
    <w:p>
      <w:pPr>
        <w:spacing w:after="0"/>
        <w:rPr>
          <w:sz w:val="20"/>
          <w:szCs w:val="20"/>
          <w:color w:val="auto"/>
        </w:rPr>
      </w:pPr>
      <w:r>
        <w:rPr>
          <w:rFonts w:ascii="Courier New" w:cs="Courier New" w:eastAsia="Courier New" w:hAnsi="Courier New"/>
          <w:sz w:val="18"/>
          <w:szCs w:val="18"/>
          <w:color w:val="auto"/>
        </w:rPr>
        <w:t>complete and correct.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28, 1999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BANKAMERICA CORPORATION*</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BANK OF AMERICA NT&amp;SA</w:t>
      </w:r>
    </w:p>
    <w:p>
      <w:pPr>
        <w:ind w:left="540"/>
        <w:spacing w:after="0" w:line="238" w:lineRule="auto"/>
        <w:rPr>
          <w:sz w:val="20"/>
          <w:szCs w:val="20"/>
          <w:color w:val="auto"/>
        </w:rPr>
      </w:pPr>
      <w:r>
        <w:rPr>
          <w:rFonts w:ascii="Courier New" w:cs="Courier New" w:eastAsia="Courier New" w:hAnsi="Courier New"/>
          <w:sz w:val="18"/>
          <w:szCs w:val="18"/>
          <w:color w:val="auto"/>
        </w:rPr>
        <w:t>NATIONSBANK HOLDINGS CORP.</w:t>
      </w:r>
    </w:p>
    <w:p>
      <w:pPr>
        <w:ind w:left="540"/>
        <w:spacing w:after="0"/>
        <w:rPr>
          <w:sz w:val="20"/>
          <w:szCs w:val="20"/>
          <w:color w:val="auto"/>
        </w:rPr>
      </w:pPr>
      <w:r>
        <w:rPr>
          <w:rFonts w:ascii="Courier New" w:cs="Courier New" w:eastAsia="Courier New" w:hAnsi="Courier New"/>
          <w:sz w:val="18"/>
          <w:szCs w:val="18"/>
          <w:color w:val="auto"/>
        </w:rPr>
        <w:t>NATIONSBANK NA</w:t>
      </w:r>
    </w:p>
    <w:p>
      <w:pPr>
        <w:ind w:left="540"/>
        <w:spacing w:after="0" w:line="238" w:lineRule="auto"/>
        <w:rPr>
          <w:sz w:val="20"/>
          <w:szCs w:val="20"/>
          <w:color w:val="auto"/>
        </w:rPr>
      </w:pPr>
      <w:r>
        <w:rPr>
          <w:rFonts w:ascii="Courier New" w:cs="Courier New" w:eastAsia="Courier New" w:hAnsi="Courier New"/>
          <w:sz w:val="18"/>
          <w:szCs w:val="18"/>
          <w:color w:val="auto"/>
        </w:rPr>
        <w:t>NATIONSBANC ADVISORS INC.</w:t>
      </w:r>
    </w:p>
    <w:p>
      <w:pPr>
        <w:ind w:left="540"/>
        <w:spacing w:after="0"/>
        <w:rPr>
          <w:sz w:val="20"/>
          <w:szCs w:val="20"/>
          <w:color w:val="auto"/>
        </w:rPr>
      </w:pPr>
      <w:r>
        <w:rPr>
          <w:rFonts w:ascii="Courier New" w:cs="Courier New" w:eastAsia="Courier New" w:hAnsi="Courier New"/>
          <w:sz w:val="18"/>
          <w:szCs w:val="18"/>
          <w:color w:val="auto"/>
        </w:rPr>
        <w:t>TRADESTREET INVESTMENT ASSOCIATES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STEPHEN A DOYLE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Stephen A Doyle</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Vice President</w:t>
      </w:r>
    </w:p>
    <w:p>
      <w:pPr>
        <w:ind w:left="540"/>
        <w:spacing w:after="0"/>
        <w:rPr>
          <w:sz w:val="20"/>
          <w:szCs w:val="20"/>
          <w:color w:val="auto"/>
        </w:rPr>
      </w:pPr>
      <w:r>
        <w:rPr>
          <w:rFonts w:ascii="Courier New" w:cs="Courier New" w:eastAsia="Courier New" w:hAnsi="Courier New"/>
          <w:sz w:val="18"/>
          <w:szCs w:val="18"/>
          <w:color w:val="auto"/>
        </w:rPr>
        <w:t>Corporate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11</w:t>
      </w:r>
    </w:p>
    <w:p>
      <w:pPr>
        <w:sectPr>
          <w:pgSz w:w="11900" w:h="16838" w:orient="portrait"/>
          <w:cols w:equalWidth="0" w:num="1">
            <w:col w:w="10219"/>
          </w:cols>
          <w:pgMar w:left="240" w:top="893" w:right="1440" w:bottom="1440" w:gutter="0" w:footer="0" w:header="0"/>
        </w:sectPr>
      </w:pPr>
    </w:p>
    <w:bookmarkStart w:id="11" w:name="page12"/>
    <w:bookmarkEnd w:id="11"/>
    <w:p>
      <w:pPr>
        <w:ind w:left="3060"/>
        <w:spacing w:after="0"/>
        <w:rPr>
          <w:sz w:val="20"/>
          <w:szCs w:val="20"/>
          <w:color w:val="auto"/>
        </w:rPr>
      </w:pPr>
      <w:r>
        <w:rPr>
          <w:rFonts w:ascii="Courier New" w:cs="Courier New" w:eastAsia="Courier New" w:hAnsi="Courier New"/>
          <w:sz w:val="18"/>
          <w:szCs w:val="18"/>
          <w:color w:val="auto"/>
        </w:rPr>
        <w:t>EXHIBIT A</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right="3999" w:firstLine="527"/>
        <w:spacing w:after="0" w:line="257" w:lineRule="auto"/>
        <w:rPr>
          <w:sz w:val="20"/>
          <w:szCs w:val="20"/>
          <w:color w:val="auto"/>
        </w:rPr>
      </w:pPr>
      <w:r>
        <w:rPr>
          <w:rFonts w:ascii="Courier New" w:cs="Courier New" w:eastAsia="Courier New" w:hAnsi="Courier New"/>
          <w:sz w:val="18"/>
          <w:szCs w:val="18"/>
          <w:color w:val="auto"/>
        </w:rPr>
        <w:t>The undersigned hereby agree that they are filing this statement jointly</w:t>
      </w:r>
    </w:p>
    <w:p>
      <w:pPr>
        <w:ind w:right="3259"/>
        <w:spacing w:after="0" w:line="238" w:lineRule="auto"/>
        <w:rPr>
          <w:sz w:val="20"/>
          <w:szCs w:val="20"/>
          <w:color w:val="auto"/>
        </w:rPr>
      </w:pPr>
      <w:r>
        <w:rPr>
          <w:rFonts w:ascii="Courier New" w:cs="Courier New" w:eastAsia="Courier New" w:hAnsi="Courier New"/>
          <w:sz w:val="18"/>
          <w:szCs w:val="18"/>
          <w:color w:val="auto"/>
        </w:rPr>
        <w:t>pursuant to Rule 13d-1(f)(1). Each of them is responsible for the timely filing</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of such Schedule 13G and any amendments thereto, and for the completeness and</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accuracy of the information concerning such person contained therein; but none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of them is responsible for the completeness or accuracy of the information</w:t>
      </w:r>
    </w:p>
    <w:p>
      <w:pPr>
        <w:spacing w:after="0" w:line="1"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8"/>
          <w:szCs w:val="18"/>
          <w:color w:val="auto"/>
        </w:rPr>
        <w:t>concerning the other persons making the filing, unless such person knows or has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reason to believe that such information is inaccurate.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28, 1999</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BANKAMERICA CORPORATION*</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BANK OF AMERICA NT&amp;SA</w:t>
      </w:r>
    </w:p>
    <w:p>
      <w:pPr>
        <w:ind w:left="540"/>
        <w:spacing w:after="0" w:line="238" w:lineRule="auto"/>
        <w:rPr>
          <w:sz w:val="20"/>
          <w:szCs w:val="20"/>
          <w:color w:val="auto"/>
        </w:rPr>
      </w:pPr>
      <w:r>
        <w:rPr>
          <w:rFonts w:ascii="Courier New" w:cs="Courier New" w:eastAsia="Courier New" w:hAnsi="Courier New"/>
          <w:sz w:val="18"/>
          <w:szCs w:val="18"/>
          <w:color w:val="auto"/>
        </w:rPr>
        <w:t>NATIONSBANK HOLDINGS CORP.</w:t>
      </w:r>
    </w:p>
    <w:p>
      <w:pPr>
        <w:ind w:left="540"/>
        <w:spacing w:after="0"/>
        <w:rPr>
          <w:sz w:val="20"/>
          <w:szCs w:val="20"/>
          <w:color w:val="auto"/>
        </w:rPr>
      </w:pPr>
      <w:r>
        <w:rPr>
          <w:rFonts w:ascii="Courier New" w:cs="Courier New" w:eastAsia="Courier New" w:hAnsi="Courier New"/>
          <w:sz w:val="18"/>
          <w:szCs w:val="18"/>
          <w:color w:val="auto"/>
        </w:rPr>
        <w:t>NATIONSBANK NA</w:t>
      </w:r>
    </w:p>
    <w:p>
      <w:pPr>
        <w:ind w:left="540"/>
        <w:spacing w:after="0" w:line="238" w:lineRule="auto"/>
        <w:rPr>
          <w:sz w:val="20"/>
          <w:szCs w:val="20"/>
          <w:color w:val="auto"/>
        </w:rPr>
      </w:pPr>
      <w:r>
        <w:rPr>
          <w:rFonts w:ascii="Courier New" w:cs="Courier New" w:eastAsia="Courier New" w:hAnsi="Courier New"/>
          <w:sz w:val="18"/>
          <w:szCs w:val="18"/>
          <w:color w:val="auto"/>
        </w:rPr>
        <w:t>NATIONSBANC ADVISORS INC.</w:t>
      </w:r>
    </w:p>
    <w:p>
      <w:pPr>
        <w:ind w:left="540"/>
        <w:spacing w:after="0"/>
        <w:rPr>
          <w:sz w:val="20"/>
          <w:szCs w:val="20"/>
          <w:color w:val="auto"/>
        </w:rPr>
      </w:pPr>
      <w:r>
        <w:rPr>
          <w:rFonts w:ascii="Courier New" w:cs="Courier New" w:eastAsia="Courier New" w:hAnsi="Courier New"/>
          <w:sz w:val="18"/>
          <w:szCs w:val="18"/>
          <w:color w:val="auto"/>
        </w:rPr>
        <w:t>TRADESTREET INVESTMENT ASSOCIATES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STEPHEN A DOYLE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Stephen A Doyle</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Vice President</w:t>
      </w:r>
    </w:p>
    <w:p>
      <w:pPr>
        <w:ind w:left="540"/>
        <w:spacing w:after="0"/>
        <w:rPr>
          <w:sz w:val="20"/>
          <w:szCs w:val="20"/>
          <w:color w:val="auto"/>
        </w:rPr>
      </w:pPr>
      <w:r>
        <w:rPr>
          <w:rFonts w:ascii="Courier New" w:cs="Courier New" w:eastAsia="Courier New" w:hAnsi="Courier New"/>
          <w:sz w:val="18"/>
          <w:szCs w:val="18"/>
          <w:color w:val="auto"/>
        </w:rPr>
        <w:t>Corporate Compliance</w:t>
      </w:r>
    </w:p>
    <w:p>
      <w:pPr>
        <w:spacing w:after="0" w:line="37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12</w:t>
      </w:r>
    </w:p>
    <w:sectPr>
      <w:pgSz w:w="11900" w:h="16838" w:orient="portrait"/>
      <w:cols w:equalWidth="0" w:num="1">
        <w:col w:w="10219"/>
      </w:cols>
      <w:pgMar w:left="24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upperLetter"/>
      <w:start w:val="24"/>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lvl w:ilvl="1">
      <w:lvlJc w:val="left"/>
      <w:lvlText w:val="1"/>
      <w:numFmt w:val="bullet"/>
      <w:start w:val="1"/>
    </w:lvl>
  </w:abstractNum>
  <w:abstractNum w:abstractNumId="3">
    <w:nsid w:val="3855585C"/>
    <w:multiLevelType w:val="hybridMultilevel"/>
    <w:lvl w:ilvl="0">
      <w:lvlJc w:val="left"/>
      <w:lvlText w:val="(%1)"/>
      <w:numFmt w:val="lowerLetter"/>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lvl w:ilvl="1">
      <w:lvlJc w:val="left"/>
      <w:lvlText w:val="4"/>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1"/>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1)"/>
      <w:numFmt w:val="lowerLetter"/>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lvl w:ilvl="1">
      <w:lvlJc w:val="left"/>
      <w:lvlText w:val="4"/>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lvl w:ilvl="1">
      <w:lvlJc w:val="left"/>
      <w:lvlText w:val="9"/>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1"/>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1)"/>
      <w:numFmt w:val="lowerLetter"/>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lvl w:ilvl="1">
      <w:lvlJc w:val="left"/>
      <w:lvlText w:val="9"/>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1"/>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1)"/>
      <w:numFmt w:val="lowerLetter"/>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4"/>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lvl w:ilvl="1">
      <w:lvlJc w:val="left"/>
      <w:lvlText w:val="9"/>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1"/>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1)"/>
      <w:numFmt w:val="lowerLetter"/>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4"/>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lvl w:ilvl="1">
      <w:lvlJc w:val="left"/>
      <w:lvlText w:val="9"/>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1"/>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1)"/>
      <w:numFmt w:val="lowerLetter"/>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4"/>
      <w:numFmt w:val="bullet"/>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
      <w:numFmt w:val="bullet"/>
      <w:start w:val="1"/>
    </w:lvl>
    <w:lvl w:ilvl="1">
      <w:lvlJc w:val="left"/>
      <w:lvlText w:val="9"/>
      <w:numFmt w:val="bullet"/>
      <w:start w:val="1"/>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1)"/>
      <w:numFmt w:val="lowerLetter"/>
      <w:start w:val="2"/>
    </w:lvl>
  </w:abstractNum>
  <w:abstractNum w:abstractNumId="73">
    <w:nsid w:val="BF72B14"/>
    <w:multiLevelType w:val="hybridMultilevel"/>
    <w:lvl w:ilvl="0">
      <w:lvlJc w:val="left"/>
      <w:lvlText w:val="(%1)"/>
      <w:numFmt w:val="lowerLetter"/>
      <w:start w:val="3"/>
    </w:lvl>
  </w:abstractNum>
  <w:abstractNum w:abstractNumId="74">
    <w:nsid w:val="11447B73"/>
    <w:multiLevelType w:val="hybridMultilevel"/>
    <w:lvl w:ilvl="0">
      <w:lvlJc w:val="left"/>
      <w:lvlText w:val="(%1)"/>
      <w:numFmt w:val="lowerLetter"/>
      <w:start w:val="4"/>
    </w:lvl>
    <w:lvl w:ilvl="1">
      <w:lvlJc w:val="left"/>
      <w:lvlText w:val="(%2)"/>
      <w:numFmt w:val="lowerLetter"/>
      <w:start w:val="5"/>
    </w:lvl>
  </w:abstractNum>
  <w:abstractNum w:abstractNumId="75">
    <w:nsid w:val="42963E5A"/>
    <w:multiLevelType w:val="hybridMultilevel"/>
    <w:lvl w:ilvl="0">
      <w:lvlJc w:val="left"/>
      <w:lvlText w:val="(%1)"/>
      <w:numFmt w:val="lowerRoman"/>
      <w:start w:val="1"/>
    </w:lvl>
  </w:abstractNum>
  <w:abstractNum w:abstractNumId="76">
    <w:nsid w:val="A0382C5"/>
    <w:multiLevelType w:val="hybridMultilevel"/>
    <w:lvl w:ilvl="0">
      <w:lvlJc w:val="left"/>
      <w:lvlText w:val="(%1)"/>
      <w:numFmt w:val="lowerLetter"/>
      <w:start w:val="10"/>
    </w:lvl>
  </w:abstractNum>
  <w:abstractNum w:abstractNumId="77">
    <w:nsid w:val="8F2B15E"/>
    <w:multiLevelType w:val="hybridMultilevel"/>
    <w:lvl w:ilvl="0">
      <w:lvlJc w:val="left"/>
      <w:lvlText w:val="*"/>
      <w:numFmt w:val="bullet"/>
      <w:start w:val="1"/>
    </w:lvl>
  </w:abstractNum>
  <w:abstractNum w:abstractNumId="78">
    <w:nsid w:val="1A32234B"/>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2020-02-22T11:02:09Z</dcterms:created>
  <dcterms:modified xsi:type="dcterms:W3CDTF">2020-02-22T11:02:09Z</dcterms:modified>
</cp:coreProperties>
</file>