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165100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June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148590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144780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8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1-8929</w:t>
            </w:r>
          </w:p>
        </w:tc>
        <w:tc>
          <w:tcPr>
            <w:tcW w:w="3880" w:type="dxa"/>
            <w:vAlign w:val="bottom"/>
            <w:gridSpan w:val="4"/>
          </w:tcPr>
          <w:p>
            <w:pPr>
              <w:jc w:val="right"/>
              <w:ind w:right="1308"/>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26"/>
        </w:trPr>
        <w:tc>
          <w:tcPr>
            <w:tcW w:w="20" w:type="dxa"/>
            <w:vAlign w:val="bottom"/>
          </w:tcPr>
          <w:p>
            <w:pPr>
              <w:spacing w:after="0"/>
              <w:rPr>
                <w:sz w:val="10"/>
                <w:szCs w:val="10"/>
                <w:color w:val="auto"/>
              </w:rPr>
            </w:pPr>
          </w:p>
        </w:tc>
        <w:tc>
          <w:tcPr>
            <w:tcW w:w="364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740" w:type="dxa"/>
            <w:vAlign w:val="bottom"/>
            <w:tcBorders>
              <w:top w:val="single" w:sz="8" w:color="auto"/>
            </w:tcBorders>
          </w:tcPr>
          <w:p>
            <w:pPr>
              <w:jc w:val="center"/>
              <w:ind w:right="822"/>
              <w:spacing w:after="0" w:line="126" w:lineRule="exact"/>
              <w:rPr>
                <w:sz w:val="20"/>
                <w:szCs w:val="20"/>
                <w:color w:val="auto"/>
              </w:rPr>
            </w:pPr>
            <w:r>
              <w:rPr>
                <w:rFonts w:ascii="Times New Roman" w:cs="Times New Roman" w:eastAsia="Times New Roman" w:hAnsi="Times New Roman"/>
                <w:sz w:val="14"/>
                <w:szCs w:val="14"/>
                <w:color w:val="auto"/>
              </w:rPr>
              <w:t>(Commission File</w:t>
            </w:r>
          </w:p>
        </w:tc>
        <w:tc>
          <w:tcPr>
            <w:tcW w:w="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40" w:type="dxa"/>
            <w:vAlign w:val="bottom"/>
            <w:tcBorders>
              <w:top w:val="single" w:sz="8" w:color="auto"/>
            </w:tcBorders>
          </w:tcPr>
          <w:p>
            <w:pPr>
              <w:jc w:val="center"/>
              <w:ind w:right="728"/>
              <w:spacing w:after="0" w:line="126"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0" w:type="dxa"/>
            <w:vAlign w:val="bottom"/>
          </w:tcPr>
          <w:p>
            <w:pPr>
              <w:spacing w:after="0"/>
              <w:rPr>
                <w:sz w:val="16"/>
                <w:szCs w:val="16"/>
                <w:color w:val="auto"/>
              </w:rPr>
            </w:pPr>
          </w:p>
        </w:tc>
        <w:tc>
          <w:tcPr>
            <w:tcW w:w="38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of incorporation)</w:t>
            </w:r>
          </w:p>
        </w:tc>
        <w:tc>
          <w:tcPr>
            <w:tcW w:w="900" w:type="dxa"/>
            <w:vAlign w:val="bottom"/>
          </w:tcPr>
          <w:p>
            <w:pPr>
              <w:spacing w:after="0"/>
              <w:rPr>
                <w:sz w:val="16"/>
                <w:szCs w:val="16"/>
                <w:color w:val="auto"/>
              </w:rPr>
            </w:pPr>
          </w:p>
        </w:tc>
        <w:tc>
          <w:tcPr>
            <w:tcW w:w="2740" w:type="dxa"/>
            <w:vAlign w:val="bottom"/>
          </w:tcPr>
          <w:p>
            <w:pPr>
              <w:jc w:val="center"/>
              <w:ind w:right="822"/>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4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3"/>
        </w:trPr>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One Liberty Plaza, 7</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tc>
        <w:tc>
          <w:tcPr>
            <w:tcW w:w="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8"/>
        </w:trPr>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New York, New York</w:t>
            </w:r>
          </w:p>
        </w:tc>
        <w:tc>
          <w:tcPr>
            <w:tcW w:w="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80" w:type="dxa"/>
            <w:vAlign w:val="bottom"/>
            <w:gridSpan w:val="4"/>
          </w:tcPr>
          <w:p>
            <w:pPr>
              <w:jc w:val="right"/>
              <w:ind w:right="1528"/>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82"/>
        </w:trPr>
        <w:tc>
          <w:tcPr>
            <w:tcW w:w="20" w:type="dxa"/>
            <w:vAlign w:val="bottom"/>
          </w:tcPr>
          <w:p>
            <w:pPr>
              <w:spacing w:after="0"/>
              <w:rPr>
                <w:sz w:val="15"/>
                <w:szCs w:val="15"/>
                <w:color w:val="auto"/>
              </w:rPr>
            </w:pPr>
          </w:p>
        </w:tc>
        <w:tc>
          <w:tcPr>
            <w:tcW w:w="3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0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jc w:val="center"/>
              <w:ind w:right="728"/>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90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jc w:val="right"/>
              <w:ind w:right="2668"/>
              <w:spacing w:after="0"/>
              <w:rPr>
                <w:sz w:val="20"/>
                <w:szCs w:val="20"/>
                <w:color w:val="auto"/>
              </w:rPr>
            </w:pPr>
            <w:r>
              <w:rPr>
                <w:rFonts w:ascii="Times New Roman" w:cs="Times New Roman" w:eastAsia="Times New Roman" w:hAnsi="Times New Roman"/>
                <w:sz w:val="18"/>
                <w:szCs w:val="18"/>
                <w:b w:val="1"/>
                <w:bCs w:val="1"/>
                <w:color w:val="auto"/>
                <w:w w:val="99"/>
              </w:rPr>
              <w:t>(212) 297-0200</w:t>
            </w:r>
          </w:p>
        </w:tc>
      </w:tr>
      <w:tr>
        <w:trPr>
          <w:trHeight w:val="426"/>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842"/>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40" w:type="dxa"/>
            <w:vAlign w:val="bottom"/>
          </w:tcPr>
          <w:p>
            <w:pPr>
              <w:spacing w:after="0"/>
              <w:rPr>
                <w:sz w:val="15"/>
                <w:szCs w:val="15"/>
                <w:color w:val="auto"/>
              </w:rPr>
            </w:pPr>
          </w:p>
        </w:tc>
      </w:tr>
    </w:tbl>
    <w:p>
      <w:pPr>
        <w:spacing w:after="0" w:line="211"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right="240" w:hanging="452"/>
        <w:spacing w:after="0" w:line="282"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7, 2017, the Board of Directors of ABM Industries Incorporated (“ABM”) appointed Scott Giacobbe to the position of Chief Operating Officer effective November 1, 2017. Mr. Giacobbe will succeed James P. McClure, Executive Vice President and Chief Operating Officer, who will be retiring on October 31, 2017. Mr. McClure advised the Company on June 2, 2017 that he intended to retire on October 31, 2017.</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Mr. Giacobbe, age 54, has been appointed Executive Vice President effective immediately. He has served as President of ABM Technical Solutions since November 2010.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enter into a retirement agreement with Mr. McClure.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900" w:right="55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25" w:lineRule="exact"/>
        <w:rPr>
          <w:sz w:val="20"/>
          <w:szCs w:val="20"/>
          <w:color w:val="auto"/>
        </w:rPr>
      </w:pPr>
    </w:p>
    <w:p>
      <w:pPr>
        <w:spacing w:after="0"/>
        <w:tabs>
          <w:tab w:leader="none" w:pos="680" w:val="left"/>
          <w:tab w:leader="none" w:pos="5820" w:val="left"/>
          <w:tab w:leader="none" w:pos="62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u w:val="single" w:color="auto"/>
          <w:color w:val="auto"/>
        </w:rPr>
        <w:t>June 7, 2017</w:t>
      </w:r>
      <w:r>
        <w:rPr>
          <w:sz w:val="20"/>
          <w:szCs w:val="20"/>
          <w:color w:val="auto"/>
        </w:rPr>
        <w:tab/>
      </w:r>
      <w:r>
        <w:rPr>
          <w:rFonts w:ascii="Times New Roman" w:cs="Times New Roman" w:eastAsia="Times New Roman" w:hAnsi="Times New Roman"/>
          <w:sz w:val="18"/>
          <w:szCs w:val="18"/>
          <w:color w:val="auto"/>
        </w:rPr>
        <w:t>By:</w:t>
        <w:tab/>
        <w:t>/s/ Barbara L. Smithers</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Barbara L. Smithers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 Deputy General</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2019-12-05T13:08:13Z</dcterms:created>
  <dcterms:modified xsi:type="dcterms:W3CDTF">2019-12-05T13:08:13Z</dcterms:modified>
</cp:coreProperties>
</file>