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1-8929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29, 2025, the Board of Directors (the “Board”) of ABM Industries Incorporated (the “Company”), acting upon the recommendation of the Board’s Governance Committee, elected Barry A. Hytinen as a director, effective immediately. Concurrently with this addition to the Board, the Board approved a resolution increasing the size of the Board from eleven to twelve directors. Mr. Hytinen’s cash and equity compensation arrangements as a director are the same as those previously reported for other non-employee directors, which are described on pages 16-18 of the Company’s proxy statement for its 2025 Annual Meeting of Stockholders, filed with the Securities and Exchange Commission on February 14, 2025. As a non-employee director, Mr. Hytinen will also be entitled to a pro-rated annual restricted stock unit award and will be paid applicable Board and committee fees. In addition, the Company will enter into its standard form of director’s indemnification agreement with Mr. Hytinen. A copy of the press release announcing the election of Mr. Hytinen as a director is attached hereto as Exhibit 99.1.</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issued by ABM Industries Incorporated, dated October 30, 2025, announcing the election of Barry A. Hytinen to the Board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-7620</wp:posOffset>
            </wp:positionV>
            <wp:extent cx="62826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826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October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BARRY HYTINEN APPOINTED TO ABM’S BOARD OF DIRECTORS</w:t>
      </w:r>
    </w:p>
    <w:p>
      <w:pPr>
        <w:spacing w:after="0" w:line="125" w:lineRule="exact"/>
        <w:rPr>
          <w:sz w:val="20"/>
          <w:szCs w:val="20"/>
          <w:color w:val="auto"/>
        </w:rPr>
      </w:pPr>
    </w:p>
    <w:p>
      <w:pPr>
        <w:ind w:right="1100"/>
        <w:spacing w:after="0" w:line="285" w:lineRule="auto"/>
        <w:rPr>
          <w:sz w:val="20"/>
          <w:szCs w:val="20"/>
          <w:color w:val="auto"/>
        </w:rPr>
      </w:pPr>
      <w:r>
        <w:rPr>
          <w:rFonts w:ascii="Arial" w:cs="Arial" w:eastAsia="Arial" w:hAnsi="Arial"/>
          <w:sz w:val="21"/>
          <w:szCs w:val="21"/>
          <w:b w:val="1"/>
          <w:bCs w:val="1"/>
          <w:color w:val="auto"/>
        </w:rPr>
        <w:t xml:space="preserve">NEW YORK, NY – October 30, 2025 </w:t>
      </w:r>
      <w:r>
        <w:rPr>
          <w:rFonts w:ascii="Arial" w:cs="Arial" w:eastAsia="Arial" w:hAnsi="Arial"/>
          <w:sz w:val="21"/>
          <w:szCs w:val="21"/>
          <w:color w:val="auto"/>
        </w:rPr>
        <w:t>– ABM (NYSE: ABM), a leading provider of facility, engineering, and</w:t>
      </w:r>
      <w:r>
        <w:rPr>
          <w:rFonts w:ascii="Arial" w:cs="Arial" w:eastAsia="Arial" w:hAnsi="Arial"/>
          <w:sz w:val="21"/>
          <w:szCs w:val="21"/>
          <w:b w:val="1"/>
          <w:bCs w:val="1"/>
          <w:color w:val="auto"/>
        </w:rPr>
        <w:t xml:space="preserve"> </w:t>
      </w:r>
      <w:r>
        <w:rPr>
          <w:rFonts w:ascii="Arial" w:cs="Arial" w:eastAsia="Arial" w:hAnsi="Arial"/>
          <w:sz w:val="21"/>
          <w:szCs w:val="21"/>
          <w:color w:val="auto"/>
        </w:rPr>
        <w:t>infrastructure solutions, today announced the appointment of Barry Hytinen to its Board of Directors.</w:t>
      </w:r>
    </w:p>
    <w:p>
      <w:pPr>
        <w:spacing w:after="0" w:line="63" w:lineRule="exact"/>
        <w:rPr>
          <w:sz w:val="20"/>
          <w:szCs w:val="20"/>
          <w:color w:val="auto"/>
        </w:rPr>
      </w:pPr>
    </w:p>
    <w:p>
      <w:pPr>
        <w:jc w:val="both"/>
        <w:ind w:right="220"/>
        <w:spacing w:after="0" w:line="262" w:lineRule="auto"/>
        <w:rPr>
          <w:sz w:val="20"/>
          <w:szCs w:val="20"/>
          <w:color w:val="auto"/>
        </w:rPr>
      </w:pPr>
      <w:r>
        <w:rPr>
          <w:rFonts w:ascii="Arial" w:cs="Arial" w:eastAsia="Arial" w:hAnsi="Arial"/>
          <w:sz w:val="21"/>
          <w:szCs w:val="21"/>
          <w:color w:val="auto"/>
        </w:rPr>
        <w:t>Mr. Hytinen currently serves as Executive Vice President and Chief Financial Officer of Iron Mountain Incorporated (NYSE: IRM), a global leader in information management services. He has more than two decades of experience in corporate finance, strategic transformation, and operational leadership across a range of industries.</w:t>
      </w:r>
    </w:p>
    <w:p>
      <w:pPr>
        <w:spacing w:after="0" w:line="87" w:lineRule="exact"/>
        <w:rPr>
          <w:sz w:val="20"/>
          <w:szCs w:val="20"/>
          <w:color w:val="auto"/>
        </w:rPr>
      </w:pPr>
    </w:p>
    <w:p>
      <w:pPr>
        <w:ind w:right="100"/>
        <w:spacing w:after="0" w:line="259" w:lineRule="auto"/>
        <w:rPr>
          <w:sz w:val="20"/>
          <w:szCs w:val="20"/>
          <w:color w:val="auto"/>
        </w:rPr>
      </w:pPr>
      <w:r>
        <w:rPr>
          <w:rFonts w:ascii="Arial" w:cs="Arial" w:eastAsia="Arial" w:hAnsi="Arial"/>
          <w:sz w:val="22"/>
          <w:szCs w:val="22"/>
          <w:color w:val="auto"/>
        </w:rPr>
        <w:t>“I am honored to join ABM’s Board of Directors,” said Hytinen. “ABM’s scale, purpose, and commitment to innovation are impressive, and I look forward to supporting the company’s continued growth.”</w:t>
      </w:r>
    </w:p>
    <w:p>
      <w:pPr>
        <w:spacing w:after="0" w:line="75" w:lineRule="exact"/>
        <w:rPr>
          <w:sz w:val="20"/>
          <w:szCs w:val="20"/>
          <w:color w:val="auto"/>
        </w:rPr>
      </w:pPr>
    </w:p>
    <w:p>
      <w:pPr>
        <w:ind w:right="80"/>
        <w:spacing w:after="0"/>
        <w:rPr>
          <w:sz w:val="20"/>
          <w:szCs w:val="20"/>
          <w:color w:val="auto"/>
        </w:rPr>
      </w:pPr>
      <w:r>
        <w:rPr>
          <w:rFonts w:ascii="Arial" w:cs="Arial" w:eastAsia="Arial" w:hAnsi="Arial"/>
          <w:sz w:val="22"/>
          <w:szCs w:val="22"/>
          <w:color w:val="auto"/>
        </w:rPr>
        <w:t>Since joining Iron Mountain in 2020, Mr. Hytinen has played a central role in driving the company’s evolution into a diversified solutions-based business. Under his financial and strategic leadership, Iron Mountain has achieved record performance and expanded into high-growth sectors including data centers, digital services, and asset lifecycle management.</w:t>
      </w:r>
    </w:p>
    <w:p>
      <w:pPr>
        <w:spacing w:after="0" w:line="109"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auto"/>
        </w:rPr>
        <w:t>Previously, Mr. Hytinen served as Chief Financial Officer at Hanesbrands, where he advanced global growth initiatives and strengthened the company’s capital structure and operating performance. Earlier in his career, he spent more than a decade at Tempur Sealy International, holding senior roles in finance, strategy, and corporate development, ultimately serving as Executive Vice President and Chief Financial Officer. He began his career with General Electric and has also held leadership roles in technology and software companies.</w:t>
      </w:r>
    </w:p>
    <w:p>
      <w:pPr>
        <w:spacing w:after="0" w:line="96" w:lineRule="exact"/>
        <w:rPr>
          <w:sz w:val="20"/>
          <w:szCs w:val="20"/>
          <w:color w:val="auto"/>
        </w:rPr>
      </w:pPr>
    </w:p>
    <w:p>
      <w:pPr>
        <w:ind w:right="40"/>
        <w:spacing w:after="0" w:line="262" w:lineRule="auto"/>
        <w:rPr>
          <w:sz w:val="20"/>
          <w:szCs w:val="20"/>
          <w:color w:val="auto"/>
        </w:rPr>
      </w:pPr>
      <w:r>
        <w:rPr>
          <w:rFonts w:ascii="Arial" w:cs="Arial" w:eastAsia="Arial" w:hAnsi="Arial"/>
          <w:sz w:val="21"/>
          <w:szCs w:val="21"/>
          <w:color w:val="auto"/>
        </w:rPr>
        <w:t>“Barry brings exceptional financial expertise, operational insight, and a proven track record of driving growth in complex, global organizations,” said Sudhakar Kesavan, Chairman of the Board of Directors of ABM. “His experience leading finance and strategy functions at scale will be invaluable as ABM continues to execute its long-term strategy.”</w:t>
      </w:r>
    </w:p>
    <w:p>
      <w:pPr>
        <w:spacing w:after="0" w:line="87" w:lineRule="exact"/>
        <w:rPr>
          <w:sz w:val="20"/>
          <w:szCs w:val="20"/>
          <w:color w:val="auto"/>
        </w:rPr>
      </w:pPr>
    </w:p>
    <w:p>
      <w:pPr>
        <w:ind w:right="360"/>
        <w:spacing w:after="0" w:line="259" w:lineRule="auto"/>
        <w:rPr>
          <w:sz w:val="20"/>
          <w:szCs w:val="20"/>
          <w:color w:val="auto"/>
        </w:rPr>
      </w:pPr>
      <w:r>
        <w:rPr>
          <w:rFonts w:ascii="Arial" w:cs="Arial" w:eastAsia="Arial" w:hAnsi="Arial"/>
          <w:sz w:val="22"/>
          <w:szCs w:val="22"/>
          <w:color w:val="auto"/>
        </w:rPr>
        <w:t>Mr. Hytinen holds a Bachelor of Science degree in Political Science and Finance from Syracuse University and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1148715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ABM:</w:t>
      </w:r>
    </w:p>
    <w:p>
      <w:pPr>
        <w:spacing w:after="0" w:line="12" w:lineRule="exact"/>
        <w:rPr>
          <w:sz w:val="20"/>
          <w:szCs w:val="20"/>
          <w:color w:val="auto"/>
        </w:rPr>
      </w:pPr>
    </w:p>
    <w:p>
      <w:pPr>
        <w:ind w:right="240"/>
        <w:spacing w:after="0" w:line="237" w:lineRule="auto"/>
        <w:rPr>
          <w:sz w:val="20"/>
          <w:szCs w:val="20"/>
          <w:color w:val="auto"/>
        </w:rPr>
      </w:pPr>
      <w:r>
        <w:rPr>
          <w:rFonts w:ascii="Arial" w:cs="Arial" w:eastAsia="Arial" w:hAnsi="Arial"/>
          <w:sz w:val="22"/>
          <w:szCs w:val="22"/>
          <w:color w:val="auto"/>
        </w:rPr>
        <w:t>ABM (NYSE: ABM) is one of the world’s largest providers of integrated facility, engineering, and infrastructure solutions. Every day, our over 100,000 team members deliver essential services that make spaces cleaner, safer, and efficient, enhancing the overall occupant experience.</w:t>
      </w:r>
    </w:p>
    <w:p>
      <w:pPr>
        <w:spacing w:after="0" w:line="20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ABM serves a wide range of market sectors including commercial real estate, aviation, education, mission critical, and manufacturing and distribution. With over $8 billion in annual revenue and a blue-chip client base, ABM delivers innovative technologies and sustainable solutions that enhance facilities and empower clients to achieve their goals. Committed to creating smarter, more connected spaces, ABM is investing in the future to meet evolving challenges and build a healthier, thriving world. ABM: Driving possibility, together.</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visit www.ABM.com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 #</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Michael Valentino</w:t>
      </w:r>
    </w:p>
    <w:p>
      <w:pPr>
        <w:spacing w:after="0"/>
        <w:rPr>
          <w:sz w:val="20"/>
          <w:szCs w:val="20"/>
          <w:color w:val="auto"/>
        </w:rPr>
      </w:pPr>
      <w:r>
        <w:rPr>
          <w:rFonts w:ascii="Arial" w:cs="Arial" w:eastAsia="Arial" w:hAnsi="Arial"/>
          <w:sz w:val="22"/>
          <w:szCs w:val="22"/>
          <w:color w:val="auto"/>
        </w:rPr>
        <w:t>media@abm.com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2025-10-30T07:43:27Z</dcterms:created>
  <dcterms:modified xsi:type="dcterms:W3CDTF">2025-10-30T07:43:27Z</dcterms:modified>
</cp:coreProperties>
</file>