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4070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SALMIRS SCOTT B</w:t>
              </w:r>
            </w:hyperlink>
          </w:p>
        </w:tc>
        <w:tc>
          <w:tcPr>
            <w:tcW w:w="1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ABM INDUSTRIES INC /DE/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ABM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1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LIBERTY PLAZA</w:t>
            </w:r>
          </w:p>
        </w:tc>
        <w:tc>
          <w:tcPr>
            <w:tcW w:w="1500" w:type="dxa"/>
            <w:vAlign w:val="bottom"/>
          </w:tcPr>
          <w:p>
            <w:pPr>
              <w:spacing w:after="0"/>
              <w:rPr>
                <w:sz w:val="19"/>
                <w:szCs w:val="19"/>
                <w:color w:val="auto"/>
              </w:rPr>
            </w:pPr>
          </w:p>
        </w:tc>
        <w:tc>
          <w:tcPr>
            <w:tcW w:w="28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01/08/2026</w:t>
            </w: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7TH FL</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925"/>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43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213"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jc w:val="center"/>
              <w:ind w:left="28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01/08/2026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62,571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434,025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01/09/2026</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15,272</w:t>
            </w:r>
          </w:p>
        </w:tc>
        <w:tc>
          <w:tcPr>
            <w:tcW w:w="44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418,753</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01/10/2026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60,869</w:t>
            </w:r>
            <w:r>
              <w:rPr>
                <w:rFonts w:ascii="Times New Roman" w:cs="Times New Roman" w:eastAsia="Times New Roman" w:hAnsi="Times New Roman"/>
                <w:sz w:val="22"/>
                <w:szCs w:val="22"/>
                <w:color w:val="008000"/>
                <w:w w:val="93"/>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0.0000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479,622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jc w:val="center"/>
              <w:ind w:left="309"/>
              <w:spacing w:after="0"/>
              <w:rPr>
                <w:sz w:val="20"/>
                <w:szCs w:val="20"/>
                <w:color w:val="auto"/>
              </w:rPr>
            </w:pPr>
            <w:r>
              <w:rPr>
                <w:rFonts w:ascii="Times New Roman" w:cs="Times New Roman" w:eastAsia="Times New Roman" w:hAnsi="Times New Roman"/>
                <w:sz w:val="17"/>
                <w:szCs w:val="17"/>
                <w:color w:val="0000FF"/>
              </w:rPr>
              <w:t>01/10/2026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8"/>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36,721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29"/>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44.69</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442,901</w:t>
            </w:r>
            <w:r>
              <w:rPr>
                <w:rFonts w:ascii="Times New Roman" w:cs="Times New Roman" w:eastAsia="Times New Roman" w:hAnsi="Times New Roman"/>
                <w:sz w:val="22"/>
                <w:szCs w:val="22"/>
                <w:color w:val="008000"/>
                <w:w w:val="96"/>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center"/>
              <w:ind w:left="4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jc w:val="center"/>
              <w:ind w:right="298"/>
              <w:spacing w:after="0" w:line="133" w:lineRule="exact"/>
              <w:rPr>
                <w:sz w:val="20"/>
                <w:szCs w:val="20"/>
                <w:color w:val="auto"/>
              </w:rPr>
            </w:pPr>
            <w:r>
              <w:rPr>
                <w:rFonts w:ascii="Arial" w:cs="Arial" w:eastAsia="Arial" w:hAnsi="Arial"/>
                <w:sz w:val="12"/>
                <w:szCs w:val="12"/>
                <w:b w:val="1"/>
                <w:bCs w:val="1"/>
                <w:color w:val="auto"/>
                <w:w w:val="99"/>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(RSUs) granted under the 2021 Equity and Incentive Compensation Plan, representing a contingent right to receive shares of common stock. Such RSUs vest in three equal annual installments beginning a year from the grant date, and will settle in shares of common stock. Dividend equivalent rights will accrue.</w:t>
      </w:r>
    </w:p>
    <w:p>
      <w:pPr>
        <w:spacing w:after="0" w:line="7"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Issuer common stock acquired pursuant to vesting of relative-total stockholder return modified performance shares that were granted to the reporting person in January 2023 and have vested based upon the satisfaction of performance criteria specified for the award at the time of grant.</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shares acquired pursuant to dividend reinvestment in transactions exempt from Section 16 pursuant to Rule 16a-11.</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David R. Goldman, by</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8972" TargetMode="External"/><Relationship Id="rId14"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2026-01-12T15:44:52Z</dcterms:created>
  <dcterms:modified xsi:type="dcterms:W3CDTF">2026-01-12T15:44:52Z</dcterms:modified>
</cp:coreProperties>
</file>