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SALMIRS SCOTT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04/24/2017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63"/>
        <w:spacing w:after="0"/>
        <w:rPr>
          <w:sz w:val="20"/>
          <w:szCs w:val="20"/>
          <w:color w:val="auto"/>
        </w:rPr>
      </w:pPr>
      <w:r>
        <w:rPr>
          <w:rFonts w:ascii="Arial" w:cs="Arial" w:eastAsia="Arial" w:hAnsi="Arial"/>
          <w:sz w:val="18"/>
          <w:szCs w:val="18"/>
          <w:color w:val="0000FF"/>
        </w:rPr>
        <w:t>President and CEO</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2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8"/>
          </w:tcPr>
          <w:p>
            <w:pPr>
              <w:ind w:left="52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gridSpan w:val="3"/>
          </w:tcPr>
          <w:p>
            <w:pPr>
              <w:ind w:left="52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20" w:type="dxa"/>
            <w:vAlign w:val="bottom"/>
            <w:gridSpan w:val="3"/>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20" w:type="dxa"/>
            <w:vAlign w:val="bottom"/>
            <w:gridSpan w:val="3"/>
          </w:tcPr>
          <w:p>
            <w:pPr>
              <w:ind w:left="640"/>
              <w:spacing w:after="0"/>
              <w:rPr>
                <w:sz w:val="20"/>
                <w:szCs w:val="20"/>
                <w:color w:val="auto"/>
              </w:rPr>
            </w:pPr>
            <w:r>
              <w:rPr>
                <w:rFonts w:ascii="Arial" w:cs="Arial" w:eastAsia="Arial" w:hAnsi="Arial"/>
                <w:sz w:val="18"/>
                <w:szCs w:val="18"/>
                <w:color w:val="0000FF"/>
              </w:rPr>
              <w:t>04/24/2017</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ind w:left="160"/>
              <w:spacing w:after="0"/>
              <w:rPr>
                <w:sz w:val="20"/>
                <w:szCs w:val="20"/>
                <w:color w:val="auto"/>
              </w:rPr>
            </w:pPr>
            <w:r>
              <w:rPr>
                <w:rFonts w:ascii="Arial" w:cs="Arial" w:eastAsia="Arial" w:hAnsi="Arial"/>
                <w:sz w:val="14"/>
                <w:szCs w:val="14"/>
                <w:color w:val="0000FF"/>
              </w:rPr>
              <w:t>M</w:t>
            </w:r>
          </w:p>
        </w:tc>
        <w:tc>
          <w:tcPr>
            <w:tcW w:w="780" w:type="dxa"/>
            <w:vAlign w:val="bottom"/>
          </w:tcPr>
          <w:p>
            <w:pPr>
              <w:jc w:val="right"/>
              <w:ind w:right="152"/>
              <w:spacing w:after="0"/>
              <w:rPr>
                <w:sz w:val="20"/>
                <w:szCs w:val="20"/>
                <w:color w:val="auto"/>
              </w:rPr>
            </w:pPr>
            <w:r>
              <w:rPr>
                <w:rFonts w:ascii="Arial" w:cs="Arial" w:eastAsia="Arial" w:hAnsi="Arial"/>
                <w:sz w:val="18"/>
                <w:szCs w:val="18"/>
                <w:color w:val="0000FF"/>
              </w:rPr>
              <w:t>4,501</w:t>
            </w:r>
          </w:p>
        </w:tc>
        <w:tc>
          <w:tcPr>
            <w:tcW w:w="500" w:type="dxa"/>
            <w:vAlign w:val="bottom"/>
          </w:tcPr>
          <w:p>
            <w:pPr>
              <w:ind w:left="200"/>
              <w:spacing w:after="0"/>
              <w:rPr>
                <w:sz w:val="20"/>
                <w:szCs w:val="20"/>
                <w:color w:val="auto"/>
              </w:rPr>
            </w:pPr>
            <w:r>
              <w:rPr>
                <w:rFonts w:ascii="Arial" w:cs="Arial" w:eastAsia="Arial" w:hAnsi="Arial"/>
                <w:sz w:val="18"/>
                <w:szCs w:val="18"/>
                <w:color w:val="0000FF"/>
              </w:rPr>
              <w:t>A</w:t>
            </w:r>
          </w:p>
        </w:tc>
        <w:tc>
          <w:tcPr>
            <w:tcW w:w="940" w:type="dxa"/>
            <w:vAlign w:val="bottom"/>
            <w:gridSpan w:val="3"/>
          </w:tcPr>
          <w:p>
            <w:pPr>
              <w:jc w:val="center"/>
              <w:ind w:right="13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21.49</w:t>
            </w:r>
          </w:p>
        </w:tc>
        <w:tc>
          <w:tcPr>
            <w:tcW w:w="340" w:type="dxa"/>
            <w:vAlign w:val="bottom"/>
          </w:tcPr>
          <w:p>
            <w:pPr>
              <w:spacing w:after="0"/>
              <w:rPr>
                <w:sz w:val="23"/>
                <w:szCs w:val="23"/>
                <w:color w:val="auto"/>
              </w:rPr>
            </w:pPr>
          </w:p>
        </w:tc>
        <w:tc>
          <w:tcPr>
            <w:tcW w:w="900" w:type="dxa"/>
            <w:vAlign w:val="bottom"/>
          </w:tcPr>
          <w:p>
            <w:pPr>
              <w:jc w:val="right"/>
              <w:ind w:right="337"/>
              <w:spacing w:after="0"/>
              <w:rPr>
                <w:sz w:val="20"/>
                <w:szCs w:val="20"/>
                <w:color w:val="auto"/>
              </w:rPr>
            </w:pPr>
            <w:r>
              <w:rPr>
                <w:rFonts w:ascii="Arial" w:cs="Arial" w:eastAsia="Arial" w:hAnsi="Arial"/>
                <w:sz w:val="18"/>
                <w:szCs w:val="18"/>
                <w:color w:val="0000FF"/>
                <w:w w:val="87"/>
              </w:rPr>
              <w:t>66,580</w:t>
            </w:r>
          </w:p>
        </w:tc>
        <w:tc>
          <w:tcPr>
            <w:tcW w:w="90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40"/>
              <w:spacing w:after="0"/>
              <w:rPr>
                <w:sz w:val="20"/>
                <w:szCs w:val="20"/>
                <w:color w:val="auto"/>
              </w:rPr>
            </w:pPr>
            <w:r>
              <w:rPr>
                <w:rFonts w:ascii="Arial" w:cs="Arial" w:eastAsia="Arial" w:hAnsi="Arial"/>
                <w:sz w:val="18"/>
                <w:szCs w:val="18"/>
                <w:color w:val="0000FF"/>
              </w:rPr>
              <w:t>04/24/2017</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152"/>
              <w:spacing w:after="0"/>
              <w:rPr>
                <w:sz w:val="20"/>
                <w:szCs w:val="20"/>
                <w:color w:val="auto"/>
              </w:rPr>
            </w:pPr>
            <w:r>
              <w:rPr>
                <w:rFonts w:ascii="Arial" w:cs="Arial" w:eastAsia="Arial" w:hAnsi="Arial"/>
                <w:sz w:val="18"/>
                <w:szCs w:val="18"/>
                <w:color w:val="0000FF"/>
              </w:rPr>
              <w:t>4,501</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43.4586</w:t>
            </w:r>
            <w:r>
              <w:rPr>
                <w:rFonts w:ascii="Arial" w:cs="Arial" w:eastAsia="Arial" w:hAnsi="Arial"/>
                <w:sz w:val="22"/>
                <w:szCs w:val="22"/>
                <w:color w:val="008000"/>
                <w:w w:val="92"/>
                <w:vertAlign w:val="superscript"/>
              </w:rPr>
              <w:t>(2)</w:t>
            </w:r>
          </w:p>
        </w:tc>
        <w:tc>
          <w:tcPr>
            <w:tcW w:w="1240" w:type="dxa"/>
            <w:vAlign w:val="bottom"/>
            <w:tcBorders>
              <w:bottom w:val="single" w:sz="8" w:color="2C2C2C"/>
            </w:tcBorders>
            <w:gridSpan w:val="2"/>
          </w:tcPr>
          <w:p>
            <w:pPr>
              <w:jc w:val="center"/>
              <w:ind w:right="257"/>
              <w:spacing w:after="0"/>
              <w:rPr>
                <w:sz w:val="20"/>
                <w:szCs w:val="20"/>
                <w:color w:val="auto"/>
              </w:rPr>
            </w:pPr>
            <w:r>
              <w:rPr>
                <w:rFonts w:ascii="Arial" w:cs="Arial" w:eastAsia="Arial" w:hAnsi="Arial"/>
                <w:sz w:val="18"/>
                <w:szCs w:val="18"/>
                <w:color w:val="0000FF"/>
              </w:rPr>
              <w:t>62,079</w:t>
            </w:r>
            <w:r>
              <w:rPr>
                <w:rFonts w:ascii="Arial" w:cs="Arial" w:eastAsia="Arial" w:hAnsi="Arial"/>
                <w:sz w:val="22"/>
                <w:szCs w:val="22"/>
                <w:color w:val="008000"/>
                <w:vertAlign w:val="superscript"/>
              </w:rPr>
              <w:t>(3)</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40" w:type="dxa"/>
            <w:vAlign w:val="bottom"/>
            <w:gridSpan w:val="10"/>
          </w:tcPr>
          <w:p>
            <w:pPr>
              <w:ind w:left="6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and, if applicable, on performance shares granted under the 2006 Equity Plan, to the extent that such performance shares have been earned under the performance share program relating to such shares. DERs vest in the same manner as the awards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reporting in Column 4 is a weighted average price. These shares were sold in multiple transactions at prices ranging from $43.30 to $43.63, inclusive. The reporting person undertakes to provide to ABM Industries Incorporated, any security holder of ABM Industries Incorporated, or the staff of the Securities and Exchange, upon request, full information regarding the number of shares sold at each separate price within the ranges set forth in footnote 2 of this Form 4.</w:t>
      </w:r>
    </w:p>
    <w:p>
      <w:pPr>
        <w:spacing w:after="0" w:line="30" w:lineRule="exact"/>
        <w:rPr>
          <w:rFonts w:ascii="Arial" w:cs="Arial" w:eastAsia="Arial" w:hAnsi="Arial"/>
          <w:sz w:val="14"/>
          <w:szCs w:val="14"/>
          <w:color w:val="008000"/>
        </w:rPr>
      </w:pPr>
    </w:p>
    <w:p>
      <w:pPr>
        <w:ind w:left="40" w:right="38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35,218 RSUs and DERs relating to RSUs, adjusted to reflect the cumulative effect of fractional shares, 4,089 performance shares earned but not vested with respect to TSR performance shares granted on 9/8/2014, 1,042 performance shares earned but not vested with respect to performance shares granted on 1/15/2015,and DERs related thereto.</w:t>
      </w:r>
    </w:p>
    <w:tbl>
      <w:tblPr>
        <w:tblLayout w:type="fixed"/>
        <w:tblInd w:w="6860" w:type="dxa"/>
        <w:tblCellMar>
          <w:top w:w="0" w:type="dxa"/>
          <w:left w:w="0" w:type="dxa"/>
          <w:bottom w:w="0" w:type="dxa"/>
          <w:right w:w="0" w:type="dxa"/>
        </w:tblCellMar>
      </w:tblPr>
      <w:tr>
        <w:trPr>
          <w:trHeight w:val="199"/>
        </w:trPr>
        <w:tc>
          <w:tcPr>
            <w:tcW w:w="2140" w:type="dxa"/>
            <w:vAlign w:val="bottom"/>
            <w:gridSpan w:val="3"/>
          </w:tcPr>
          <w:p>
            <w:pPr>
              <w:spacing w:after="0" w:line="199" w:lineRule="exact"/>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04/25/2017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18972"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2019-12-23T21:42:03Z</dcterms:created>
  <dcterms:modified xsi:type="dcterms:W3CDTF">2019-12-23T21:42:03Z</dcterms:modified>
</cp:coreProperties>
</file>