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000957100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520" w:hanging="4"/>
        <w:spacing w:after="0" w:line="287"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6"/>
          <w:szCs w:val="16"/>
          <w:color w:val="auto"/>
        </w:rPr>
        <w:t>Rule 13d-1(c)</w:t>
      </w:r>
      <w:r>
        <w:rPr>
          <w:rFonts w:ascii="Arial" w:cs="Arial" w:eastAsia="Arial" w:hAnsi="Arial"/>
          <w:sz w:val="19"/>
          <w:szCs w:val="19"/>
          <w:color w:val="auto"/>
        </w:rPr>
        <w:t xml:space="preserve"> o </w:t>
      </w:r>
      <w:r>
        <w:rPr>
          <w:rFonts w:ascii="Arial" w:cs="Arial" w:eastAsia="Arial" w:hAnsi="Arial"/>
          <w:sz w:val="16"/>
          <w:szCs w:val="16"/>
          <w:color w:val="auto"/>
        </w:rPr>
        <w:t>Rule 13d-1(d)</w:t>
      </w:r>
    </w:p>
    <w:p>
      <w:pPr>
        <w:spacing w:after="0" w:line="39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325755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000957100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2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4"/>
              </w:rPr>
              <w:t>Page 2 of 6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ArrowMark Colorado Holdings, LLC</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Delaware, United States</w:t>
            </w: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7100" w:type="dxa"/>
            <w:vAlign w:val="bottom"/>
            <w:gridSpan w:val="4"/>
            <w:vMerge w:val="continue"/>
          </w:tcPr>
          <w:p>
            <w:pPr>
              <w:spacing w:after="0"/>
              <w:rPr>
                <w:sz w:val="5"/>
                <w:szCs w:val="5"/>
                <w:color w:val="auto"/>
              </w:rPr>
            </w:pPr>
          </w:p>
        </w:tc>
        <w:tc>
          <w:tcPr>
            <w:tcW w:w="34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4,943,298</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4,943,298</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4,943,298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7.49%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3" w:right="239" w:bottom="1440" w:gutter="0" w:footer="0" w:header="0"/>
        </w:sectPr>
      </w:pPr>
    </w:p>
    <w:bookmarkStart w:id="2" w:name="page3"/>
    <w:bookmarkEnd w:id="2"/>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000957100</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00"/>
              <w:spacing w:after="0"/>
              <w:rPr>
                <w:sz w:val="20"/>
                <w:szCs w:val="20"/>
                <w:color w:val="auto"/>
              </w:rPr>
            </w:pPr>
            <w:r>
              <w:rPr>
                <w:rFonts w:ascii="Arial" w:cs="Arial" w:eastAsia="Arial" w:hAnsi="Arial"/>
                <w:sz w:val="18"/>
                <w:szCs w:val="18"/>
                <w:b w:val="1"/>
                <w:bCs w:val="1"/>
                <w:color w:val="auto"/>
                <w:w w:val="95"/>
              </w:rPr>
              <w:t>Page 3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ABM INDUSTRIES INCORPORATED</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One Liberty Plaza, 7th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New York 10006</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ArrowMark Colorado Holdings, LLC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100 Fillmore Street, Suite 325</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Denver, Colorado 80206</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jc w:val="right"/>
        <w:ind w:right="6040"/>
        <w:spacing w:after="0"/>
        <w:rPr>
          <w:sz w:val="20"/>
          <w:szCs w:val="20"/>
          <w:color w:val="auto"/>
        </w:rPr>
      </w:pPr>
      <w:r>
        <w:rPr>
          <w:rFonts w:ascii="Arial" w:cs="Arial" w:eastAsia="Arial" w:hAnsi="Arial"/>
          <w:sz w:val="18"/>
          <w:szCs w:val="18"/>
          <w:color w:val="auto"/>
        </w:rPr>
        <w:t>Please refer to Item 4 on each cover sheet for each filing person</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$0.01 per share</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000957100</w:t>
      </w:r>
    </w:p>
    <w:p>
      <w:pPr>
        <w:sectPr>
          <w:pgSz w:w="11900" w:h="16838" w:orient="portrait"/>
          <w:cols w:equalWidth="0" w:num="1">
            <w:col w:w="11420"/>
          </w:cols>
          <w:pgMar w:left="240" w:top="947"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000957100</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4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9" w:lineRule="exact"/>
        <w:rPr>
          <w:sz w:val="20"/>
          <w:szCs w:val="20"/>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x   An investment adviser in accordance with §240.13d-1(b)(1)(ii)(E);</w:t>
      </w:r>
    </w:p>
    <w:p>
      <w:pPr>
        <w:spacing w:after="0" w:line="104"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1"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-24765</wp:posOffset>
            </wp:positionV>
            <wp:extent cx="800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420"/>
          </w:cols>
          <w:pgMar w:left="240" w:top="947"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000957100</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5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040" w:hanging="24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4,943,298</w:t>
      </w:r>
    </w:p>
    <w:p>
      <w:pPr>
        <w:spacing w:after="0" w:line="184" w:lineRule="exact"/>
        <w:rPr>
          <w:rFonts w:ascii="Arial" w:cs="Arial" w:eastAsia="Arial" w:hAnsi="Arial"/>
          <w:sz w:val="18"/>
          <w:szCs w:val="18"/>
          <w:color w:val="auto"/>
        </w:rPr>
      </w:pPr>
    </w:p>
    <w:p>
      <w:pPr>
        <w:ind w:left="1060" w:hanging="26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7.49%</w:t>
      </w:r>
    </w:p>
    <w:p>
      <w:pPr>
        <w:spacing w:after="0" w:line="198" w:lineRule="exact"/>
        <w:rPr>
          <w:rFonts w:ascii="Arial" w:cs="Arial" w:eastAsia="Arial" w:hAnsi="Arial"/>
          <w:sz w:val="18"/>
          <w:szCs w:val="18"/>
          <w:color w:val="auto"/>
        </w:rPr>
      </w:pPr>
    </w:p>
    <w:p>
      <w:pPr>
        <w:ind w:left="1040" w:hanging="24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84" w:lineRule="exact"/>
        <w:rPr>
          <w:rFonts w:ascii="Arial" w:cs="Arial" w:eastAsia="Arial" w:hAnsi="Arial"/>
          <w:sz w:val="18"/>
          <w:szCs w:val="18"/>
          <w:color w:val="auto"/>
        </w:rPr>
      </w:pPr>
    </w:p>
    <w:p>
      <w:pPr>
        <w:ind w:left="1800" w:hanging="207"/>
        <w:spacing w:after="0"/>
        <w:tabs>
          <w:tab w:leader="none" w:pos="1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4,943,298</w:t>
      </w:r>
    </w:p>
    <w:p>
      <w:pPr>
        <w:spacing w:after="0" w:line="184" w:lineRule="exact"/>
        <w:rPr>
          <w:rFonts w:ascii="Arial" w:cs="Arial" w:eastAsia="Arial" w:hAnsi="Arial"/>
          <w:sz w:val="18"/>
          <w:szCs w:val="18"/>
          <w:color w:val="auto"/>
        </w:rPr>
      </w:pPr>
    </w:p>
    <w:p>
      <w:pPr>
        <w:ind w:left="1860" w:hanging="267"/>
        <w:spacing w:after="0"/>
        <w:tabs>
          <w:tab w:leader="none" w:pos="1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98" w:lineRule="exact"/>
        <w:rPr>
          <w:rFonts w:ascii="Arial" w:cs="Arial" w:eastAsia="Arial" w:hAnsi="Arial"/>
          <w:sz w:val="18"/>
          <w:szCs w:val="18"/>
          <w:color w:val="auto"/>
        </w:rPr>
      </w:pPr>
    </w:p>
    <w:p>
      <w:pPr>
        <w:ind w:left="1900" w:hanging="307"/>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4,943,298</w:t>
      </w:r>
    </w:p>
    <w:p>
      <w:pPr>
        <w:spacing w:after="0" w:line="184" w:lineRule="exact"/>
        <w:rPr>
          <w:rFonts w:ascii="Arial" w:cs="Arial" w:eastAsia="Arial" w:hAnsi="Arial"/>
          <w:sz w:val="18"/>
          <w:szCs w:val="18"/>
          <w:color w:val="auto"/>
        </w:rPr>
      </w:pPr>
    </w:p>
    <w:p>
      <w:pPr>
        <w:ind w:left="1900" w:hanging="307"/>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300" w:hanging="1296"/>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337" w:lineRule="exact"/>
        <w:rPr>
          <w:sz w:val="20"/>
          <w:szCs w:val="20"/>
          <w:color w:val="auto"/>
        </w:rPr>
      </w:pPr>
    </w:p>
    <w:p>
      <w:pPr>
        <w:jc w:val="both"/>
        <w:ind w:left="8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1163"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000957100</w:t>
            </w:r>
          </w:p>
        </w:tc>
        <w:tc>
          <w:tcPr>
            <w:tcW w:w="4580" w:type="dxa"/>
            <w:vAlign w:val="bottom"/>
            <w:tcBorders>
              <w:right w:val="single" w:sz="8" w:color="auto"/>
            </w:tcBorders>
          </w:tcPr>
          <w:p>
            <w:pPr>
              <w:ind w:left="164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6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2019</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ArrowMark Colorado Holdings, LLC</w:t>
      </w:r>
    </w:p>
    <w:p>
      <w:pPr>
        <w:spacing w:after="0" w:line="225"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tab/>
        <w:t>Richard Grove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Richard Grove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sectPr>
      <w:pgSz w:w="11900" w:h="16838" w:orient="portrait"/>
      <w:cols w:equalWidth="0" w:num="1">
        <w:col w:w="11420"/>
      </w:cols>
      <w:pgMar w:left="240" w:top="7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2019-12-04T23:53:05Z</dcterms:created>
  <dcterms:modified xsi:type="dcterms:W3CDTF">2019-12-04T23:53:05Z</dcterms:modified>
</cp:coreProperties>
</file>