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2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5457825</wp:posOffset>
            </wp:positionH>
            <wp:positionV relativeFrom="paragraph">
              <wp:posOffset>-645160</wp:posOffset>
            </wp:positionV>
            <wp:extent cx="59055" cy="6584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8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4124960</wp:posOffset>
            </wp:positionH>
            <wp:positionV relativeFrom="paragraph">
              <wp:posOffset>-645160</wp:posOffset>
            </wp:positionV>
            <wp:extent cx="59055" cy="6584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8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19685</wp:posOffset>
            </wp:positionV>
            <wp:extent cx="7324090" cy="52070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20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6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MCCLURE JAMES P</w:t>
        </w:r>
      </w:hyperlink>
    </w:p>
    <w:p>
      <w:pPr>
        <w:spacing w:after="0" w:line="31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160 PACIFIC AVE STE. 222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ABM INDUSTRIES INC /DE/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ABM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10/02/2006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7" w:right="680" w:hanging="7"/>
        <w:spacing w:after="0" w:line="251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</w:t>
      </w:r>
    </w:p>
    <w:p>
      <w:pPr>
        <w:spacing w:after="0" w:line="3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3"/>
            <w:col w:w="3487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4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94111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9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9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10/02/2006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6,136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11,680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5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1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center"/>
              <w:ind w:right="1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18.71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10/02/2006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23,646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10/02/2013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23,646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23,646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Option</w:t>
            </w:r>
            <w:r>
              <w:rPr>
                <w:rFonts w:ascii="Arial" w:cs="Arial" w:eastAsia="Arial" w:hAnsi="Arial"/>
                <w:sz w:val="7"/>
                <w:szCs w:val="7"/>
                <w:color w:val="008000"/>
                <w:vertAlign w:val="superscript"/>
              </w:rPr>
              <w:t>(3)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Performance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10/02/2006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12,271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12,271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12,271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340" w:firstLine="6"/>
        <w:spacing w:after="0" w:line="265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units granted under the 2006 Equity Incentive Plan, representing a contingent right to receive shares of common stock. Units vest 50% on the 2nd anniversary and 50% on the 4th anniversary and will be settled in shares of common stock. Dividend equivalent rights will accrue.</w:t>
      </w:r>
    </w:p>
    <w:p>
      <w:pPr>
        <w:spacing w:after="0" w:line="1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5,544 additional shares purchased under Employee Stock Purchase Plan.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 under the 2006 Equity Incentive Plan.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25% exercisable on 10/2/2007 and 25% on the anniversary date of each of the following 3 years.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80" w:firstLine="6"/>
        <w:spacing w:after="0" w:line="265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Performance shares granted under the 2006 Equity Incentive Plan, representing a contingent right to receive shares of common stock. Shares vest based on two-year profit margin and revenue targets in the period ending 10/31/2008. Dividend equivalent rights will accrue.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s/ James P. McClure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10/04/2006</w:t>
            </w:r>
          </w:p>
        </w:tc>
      </w:tr>
      <w:tr>
        <w:trPr>
          <w:trHeight w:val="20"/>
        </w:trPr>
        <w:tc>
          <w:tcPr>
            <w:tcW w:w="14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800" w:firstLine="6"/>
        <w:spacing w:after="0" w:line="318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8682" TargetMode="External"/><Relationship Id="rId13" Type="http://schemas.openxmlformats.org/officeDocument/2006/relationships/hyperlink" Target="http://www.sec.gov/cgi-bin/browse-edgar?action=getcompany&amp;CIK=00007714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2019-12-24T00:02:58Z</dcterms:created>
  <dcterms:modified xsi:type="dcterms:W3CDTF">2019-12-24T00:02:58Z</dcterms:modified>
</cp:coreProperties>
</file>